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65" w:rsidRPr="00702E91" w:rsidRDefault="00827D65" w:rsidP="00702E91">
      <w:pPr>
        <w:pStyle w:val="Nadpis1"/>
        <w:jc w:val="center"/>
        <w:rPr>
          <w:b/>
          <w:sz w:val="28"/>
          <w:szCs w:val="28"/>
        </w:rPr>
      </w:pPr>
      <w:bookmarkStart w:id="0" w:name="_GoBack"/>
      <w:bookmarkEnd w:id="0"/>
      <w:r w:rsidRPr="00702E91">
        <w:rPr>
          <w:b/>
          <w:sz w:val="28"/>
          <w:szCs w:val="28"/>
        </w:rPr>
        <w:t>SMLOUVA  O  DÍLO</w:t>
      </w:r>
    </w:p>
    <w:p w:rsidR="00827D65" w:rsidRPr="00702E91" w:rsidRDefault="00827D65" w:rsidP="00702E91">
      <w:pPr>
        <w:jc w:val="center"/>
        <w:rPr>
          <w:sz w:val="24"/>
          <w:szCs w:val="24"/>
        </w:rPr>
      </w:pPr>
      <w:r w:rsidRPr="00702E91">
        <w:rPr>
          <w:sz w:val="24"/>
          <w:szCs w:val="24"/>
        </w:rPr>
        <w:t xml:space="preserve">uzavřená podle § 2586 a násl. zákona č. 89/2012 Sb., občanský zákoník </w:t>
      </w:r>
    </w:p>
    <w:p w:rsidR="00827D65" w:rsidRPr="00702E91" w:rsidRDefault="00827D65" w:rsidP="00702E91">
      <w:pPr>
        <w:jc w:val="center"/>
        <w:rPr>
          <w:sz w:val="24"/>
          <w:szCs w:val="24"/>
        </w:rPr>
      </w:pPr>
      <w:r w:rsidRPr="00702E91">
        <w:rPr>
          <w:sz w:val="24"/>
          <w:szCs w:val="24"/>
        </w:rPr>
        <w:t>(dále jen „občanský zákoník“)</w:t>
      </w:r>
    </w:p>
    <w:p w:rsidR="00827D65" w:rsidRPr="00702E91" w:rsidRDefault="00827D65" w:rsidP="00702E91">
      <w:pPr>
        <w:jc w:val="center"/>
        <w:rPr>
          <w:sz w:val="24"/>
          <w:szCs w:val="24"/>
        </w:rPr>
      </w:pPr>
      <w:r w:rsidRPr="00702E91">
        <w:rPr>
          <w:sz w:val="24"/>
          <w:szCs w:val="24"/>
        </w:rPr>
        <w:t> </w:t>
      </w:r>
    </w:p>
    <w:p w:rsidR="00827D65" w:rsidRPr="00702E91" w:rsidRDefault="00827D65" w:rsidP="00702E91">
      <w:pPr>
        <w:rPr>
          <w:sz w:val="24"/>
          <w:szCs w:val="24"/>
        </w:rPr>
      </w:pPr>
      <w:r w:rsidRPr="00702E91">
        <w:rPr>
          <w:sz w:val="24"/>
          <w:szCs w:val="24"/>
        </w:rPr>
        <w:t> </w:t>
      </w:r>
    </w:p>
    <w:p w:rsidR="00827D65" w:rsidRPr="00702E91" w:rsidRDefault="00827D65" w:rsidP="00702E91">
      <w:pPr>
        <w:jc w:val="both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číslo smlouvy objednatele:</w:t>
      </w:r>
    </w:p>
    <w:p w:rsidR="00827D65" w:rsidRPr="00702E91" w:rsidRDefault="00827D65" w:rsidP="00702E91">
      <w:pPr>
        <w:jc w:val="both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 xml:space="preserve">číslo smlouvy zhotovitele:  </w:t>
      </w:r>
    </w:p>
    <w:p w:rsidR="00827D65" w:rsidRPr="00702E91" w:rsidRDefault="00827D65" w:rsidP="00702E91">
      <w:pPr>
        <w:jc w:val="both"/>
        <w:rPr>
          <w:sz w:val="24"/>
          <w:szCs w:val="24"/>
        </w:rPr>
      </w:pPr>
      <w:r w:rsidRPr="00702E91">
        <w:rPr>
          <w:sz w:val="24"/>
          <w:szCs w:val="24"/>
        </w:rPr>
        <w:t> </w:t>
      </w:r>
    </w:p>
    <w:p w:rsidR="00827D65" w:rsidRPr="00702E91" w:rsidRDefault="00827D65" w:rsidP="00702E91">
      <w:pPr>
        <w:jc w:val="both"/>
        <w:rPr>
          <w:sz w:val="24"/>
          <w:szCs w:val="24"/>
        </w:rPr>
      </w:pPr>
    </w:p>
    <w:p w:rsidR="00827D65" w:rsidRPr="00702E91" w:rsidRDefault="00827D65" w:rsidP="00702E91">
      <w:pPr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I.</w:t>
      </w:r>
    </w:p>
    <w:p w:rsidR="00827D65" w:rsidRPr="00702E91" w:rsidRDefault="00827D65" w:rsidP="00702E91">
      <w:pPr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Smluvní strany</w:t>
      </w:r>
    </w:p>
    <w:p w:rsidR="00827D65" w:rsidRPr="00702E91" w:rsidRDefault="00827D65" w:rsidP="00702E91">
      <w:pPr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 </w:t>
      </w:r>
    </w:p>
    <w:p w:rsidR="00827D65" w:rsidRPr="00702E91" w:rsidRDefault="00827D65" w:rsidP="00702E91">
      <w:pPr>
        <w:rPr>
          <w:sz w:val="24"/>
          <w:szCs w:val="24"/>
        </w:rPr>
      </w:pPr>
      <w:r w:rsidRPr="00702E91">
        <w:rPr>
          <w:b/>
          <w:sz w:val="24"/>
          <w:szCs w:val="24"/>
        </w:rPr>
        <w:t>1. Objednatel:</w:t>
      </w:r>
      <w:r w:rsidRPr="00702E91">
        <w:rPr>
          <w:sz w:val="24"/>
          <w:szCs w:val="24"/>
        </w:rPr>
        <w:t xml:space="preserve"> </w:t>
      </w:r>
      <w:r w:rsidRPr="00702E91">
        <w:rPr>
          <w:b/>
          <w:sz w:val="24"/>
          <w:szCs w:val="24"/>
        </w:rPr>
        <w:t>Technická správa komunikací</w:t>
      </w:r>
      <w:r w:rsidRPr="00702E91">
        <w:rPr>
          <w:sz w:val="24"/>
          <w:szCs w:val="24"/>
        </w:rPr>
        <w:t xml:space="preserve">  </w:t>
      </w:r>
      <w:r w:rsidRPr="00702E91">
        <w:rPr>
          <w:b/>
          <w:bCs/>
          <w:sz w:val="24"/>
          <w:szCs w:val="24"/>
        </w:rPr>
        <w:t>hl.m. Prahy, a.s.</w:t>
      </w:r>
      <w:r w:rsidRPr="00702E91">
        <w:rPr>
          <w:sz w:val="24"/>
          <w:szCs w:val="24"/>
        </w:rPr>
        <w:t xml:space="preserve">        </w:t>
      </w:r>
    </w:p>
    <w:p w:rsidR="00827D65" w:rsidRPr="00702E91" w:rsidRDefault="00827D65" w:rsidP="00702E91">
      <w:pPr>
        <w:pStyle w:val="Zhlav"/>
        <w:tabs>
          <w:tab w:val="left" w:pos="1560"/>
        </w:tabs>
        <w:rPr>
          <w:b/>
          <w:sz w:val="24"/>
          <w:szCs w:val="24"/>
        </w:rPr>
      </w:pPr>
      <w:r w:rsidRPr="00702E91">
        <w:rPr>
          <w:sz w:val="24"/>
          <w:szCs w:val="24"/>
        </w:rPr>
        <w:t xml:space="preserve">         </w:t>
      </w:r>
      <w:r w:rsidRPr="00702E91">
        <w:rPr>
          <w:sz w:val="24"/>
          <w:szCs w:val="24"/>
        </w:rPr>
        <w:tab/>
        <w:t>Řásnovka 770/8, 110 00 Praha 1- Staré Město</w:t>
      </w:r>
      <w:r w:rsidRPr="00702E91">
        <w:rPr>
          <w:b/>
          <w:sz w:val="24"/>
          <w:szCs w:val="24"/>
        </w:rPr>
        <w:tab/>
      </w:r>
    </w:p>
    <w:p w:rsidR="00827D65" w:rsidRPr="00702E91" w:rsidRDefault="00827D65" w:rsidP="00702E91">
      <w:pPr>
        <w:tabs>
          <w:tab w:val="left" w:pos="1560"/>
        </w:tabs>
        <w:rPr>
          <w:sz w:val="24"/>
          <w:szCs w:val="24"/>
        </w:rPr>
      </w:pPr>
      <w:r w:rsidRPr="00702E91">
        <w:rPr>
          <w:b/>
          <w:sz w:val="24"/>
          <w:szCs w:val="24"/>
        </w:rPr>
        <w:t xml:space="preserve">               </w:t>
      </w:r>
      <w:r w:rsidRPr="00702E91">
        <w:rPr>
          <w:b/>
          <w:sz w:val="24"/>
          <w:szCs w:val="24"/>
        </w:rPr>
        <w:tab/>
      </w:r>
      <w:r w:rsidRPr="00702E91">
        <w:rPr>
          <w:sz w:val="24"/>
          <w:szCs w:val="24"/>
        </w:rPr>
        <w:t>IČO: 03447286</w:t>
      </w:r>
    </w:p>
    <w:p w:rsidR="00827D65" w:rsidRPr="00702E91" w:rsidRDefault="00827D65" w:rsidP="00702E91">
      <w:pPr>
        <w:tabs>
          <w:tab w:val="left" w:pos="1560"/>
        </w:tabs>
        <w:rPr>
          <w:sz w:val="24"/>
          <w:szCs w:val="24"/>
        </w:rPr>
      </w:pPr>
      <w:r w:rsidRPr="00702E91">
        <w:rPr>
          <w:sz w:val="24"/>
          <w:szCs w:val="24"/>
        </w:rPr>
        <w:tab/>
        <w:t>DIČ: CZ03447286</w:t>
      </w:r>
    </w:p>
    <w:p w:rsidR="00827D65" w:rsidRPr="00702E91" w:rsidRDefault="00827D65" w:rsidP="00702E91">
      <w:pPr>
        <w:tabs>
          <w:tab w:val="left" w:pos="1560"/>
        </w:tabs>
        <w:ind w:left="1560" w:hanging="1560"/>
        <w:rPr>
          <w:sz w:val="24"/>
          <w:szCs w:val="24"/>
        </w:rPr>
      </w:pPr>
      <w:r w:rsidRPr="00702E91">
        <w:rPr>
          <w:sz w:val="24"/>
          <w:szCs w:val="24"/>
        </w:rPr>
        <w:t xml:space="preserve">                          zapsaná v obchodním rejstříku vedeném Městským soudem v Praze, oddíl B, vl. 20059</w:t>
      </w:r>
    </w:p>
    <w:p w:rsidR="00827D65" w:rsidRPr="00702E91" w:rsidRDefault="00827D65" w:rsidP="00702E91">
      <w:pPr>
        <w:tabs>
          <w:tab w:val="left" w:pos="1560"/>
        </w:tabs>
        <w:rPr>
          <w:sz w:val="24"/>
          <w:szCs w:val="24"/>
        </w:rPr>
      </w:pPr>
      <w:r w:rsidRPr="00702E91">
        <w:rPr>
          <w:sz w:val="24"/>
          <w:szCs w:val="24"/>
        </w:rPr>
        <w:tab/>
        <w:t>Bankovní spojení:  PPF banka a.s.</w:t>
      </w:r>
    </w:p>
    <w:p w:rsidR="00827D65" w:rsidRPr="00702E91" w:rsidRDefault="00827D65" w:rsidP="00702E91">
      <w:pPr>
        <w:tabs>
          <w:tab w:val="left" w:pos="1560"/>
        </w:tabs>
        <w:rPr>
          <w:sz w:val="24"/>
          <w:szCs w:val="24"/>
        </w:rPr>
      </w:pPr>
      <w:r w:rsidRPr="00702E91">
        <w:rPr>
          <w:sz w:val="24"/>
          <w:szCs w:val="24"/>
        </w:rPr>
        <w:t xml:space="preserve">                          </w:t>
      </w:r>
      <w:r w:rsidR="00702E91">
        <w:rPr>
          <w:sz w:val="24"/>
          <w:szCs w:val="24"/>
        </w:rPr>
        <w:t xml:space="preserve"> </w:t>
      </w:r>
      <w:r w:rsidRPr="00702E91">
        <w:rPr>
          <w:sz w:val="24"/>
          <w:szCs w:val="24"/>
        </w:rPr>
        <w:t>č.ú.</w:t>
      </w:r>
      <w:r w:rsidR="00702E91">
        <w:rPr>
          <w:sz w:val="24"/>
          <w:szCs w:val="24"/>
        </w:rPr>
        <w:t>:</w:t>
      </w:r>
      <w:r w:rsidRPr="00702E91">
        <w:rPr>
          <w:sz w:val="24"/>
          <w:szCs w:val="24"/>
        </w:rPr>
        <w:t xml:space="preserve"> 2023100003/6000</w:t>
      </w:r>
    </w:p>
    <w:p w:rsidR="00827D65" w:rsidRPr="00702E91" w:rsidRDefault="00827D65" w:rsidP="00702E91">
      <w:pPr>
        <w:pStyle w:val="Zpat"/>
        <w:tabs>
          <w:tab w:val="left" w:pos="1560"/>
          <w:tab w:val="right" w:pos="9639"/>
        </w:tabs>
        <w:rPr>
          <w:sz w:val="24"/>
          <w:szCs w:val="24"/>
        </w:rPr>
      </w:pPr>
      <w:r w:rsidRPr="00702E91">
        <w:rPr>
          <w:sz w:val="24"/>
          <w:szCs w:val="24"/>
        </w:rPr>
        <w:t xml:space="preserve">                         zastoupená:</w:t>
      </w:r>
      <w:r w:rsidRPr="00702E91">
        <w:rPr>
          <w:sz w:val="24"/>
          <w:szCs w:val="24"/>
        </w:rPr>
        <w:tab/>
        <w:t xml:space="preserve"> Ing. Petrem Smolkou, generálním ředitelem a předsedou </w:t>
      </w:r>
    </w:p>
    <w:p w:rsidR="00827D65" w:rsidRPr="00702E91" w:rsidRDefault="00827D65" w:rsidP="00702E91">
      <w:pPr>
        <w:pStyle w:val="Zpat"/>
        <w:tabs>
          <w:tab w:val="left" w:pos="1560"/>
          <w:tab w:val="right" w:pos="9639"/>
        </w:tabs>
        <w:rPr>
          <w:sz w:val="24"/>
          <w:szCs w:val="24"/>
        </w:rPr>
      </w:pPr>
      <w:r w:rsidRPr="00702E91">
        <w:rPr>
          <w:sz w:val="24"/>
          <w:szCs w:val="24"/>
        </w:rPr>
        <w:t xml:space="preserve">                                             představenstva</w:t>
      </w:r>
    </w:p>
    <w:p w:rsidR="00827D65" w:rsidRPr="00702E91" w:rsidRDefault="00827D65" w:rsidP="00702E91">
      <w:pPr>
        <w:pStyle w:val="Zpat"/>
        <w:tabs>
          <w:tab w:val="left" w:pos="1560"/>
          <w:tab w:val="right" w:pos="9639"/>
        </w:tabs>
        <w:ind w:left="2694" w:hanging="570"/>
        <w:rPr>
          <w:sz w:val="24"/>
          <w:szCs w:val="24"/>
        </w:rPr>
      </w:pPr>
      <w:r w:rsidRPr="00702E91">
        <w:rPr>
          <w:sz w:val="24"/>
          <w:szCs w:val="24"/>
        </w:rPr>
        <w:t xml:space="preserve">         PhDr. Ing. Matějem Fichtnerem, MBA, místopředsedou představenstva</w:t>
      </w:r>
    </w:p>
    <w:p w:rsidR="00827D65" w:rsidRPr="00702E91" w:rsidRDefault="00827D65" w:rsidP="00702E91">
      <w:pPr>
        <w:pStyle w:val="Zpat"/>
        <w:tabs>
          <w:tab w:val="left" w:pos="1560"/>
          <w:tab w:val="right" w:pos="9639"/>
        </w:tabs>
        <w:ind w:left="2694" w:hanging="570"/>
        <w:rPr>
          <w:sz w:val="24"/>
          <w:szCs w:val="24"/>
        </w:rPr>
      </w:pPr>
      <w:r w:rsidRPr="00702E91">
        <w:rPr>
          <w:sz w:val="24"/>
          <w:szCs w:val="24"/>
        </w:rPr>
        <w:t xml:space="preserve">         Bc. Františkem Adámkem, členem představenstva</w:t>
      </w:r>
    </w:p>
    <w:p w:rsidR="00827D65" w:rsidRPr="00702E91" w:rsidRDefault="00827D65" w:rsidP="00702E91">
      <w:pPr>
        <w:pStyle w:val="Zpat"/>
        <w:tabs>
          <w:tab w:val="clear" w:pos="9072"/>
          <w:tab w:val="left" w:pos="1560"/>
          <w:tab w:val="right" w:pos="9639"/>
        </w:tabs>
        <w:ind w:left="2694" w:hanging="570"/>
        <w:rPr>
          <w:sz w:val="24"/>
          <w:szCs w:val="24"/>
        </w:rPr>
      </w:pPr>
      <w:r w:rsidRPr="00702E91">
        <w:rPr>
          <w:sz w:val="24"/>
          <w:szCs w:val="24"/>
        </w:rPr>
        <w:t xml:space="preserve">         Ing. Jiřím Tumpachem, MBA, členem představenstva  </w:t>
      </w:r>
    </w:p>
    <w:p w:rsidR="00827D65" w:rsidRPr="00702E91" w:rsidRDefault="00827D65" w:rsidP="00702E91">
      <w:pPr>
        <w:pStyle w:val="Zpat"/>
        <w:tabs>
          <w:tab w:val="clear" w:pos="9072"/>
          <w:tab w:val="left" w:pos="1560"/>
          <w:tab w:val="right" w:pos="9639"/>
        </w:tabs>
        <w:rPr>
          <w:sz w:val="24"/>
          <w:szCs w:val="24"/>
        </w:rPr>
      </w:pPr>
    </w:p>
    <w:p w:rsidR="00827D65" w:rsidRPr="00702E91" w:rsidRDefault="00827D65" w:rsidP="00702E91">
      <w:pPr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Při podpisu Smlouvy a veškerých jejich Dodatků jsou oprávněni zastupovat Objednatele dva členové představenstva společně, z nichž nejméně jeden musí být předsedou anebo místopředsedou představenstva.   </w:t>
      </w:r>
    </w:p>
    <w:p w:rsidR="00827D65" w:rsidRPr="00702E91" w:rsidRDefault="00827D65" w:rsidP="00702E91">
      <w:pPr>
        <w:pStyle w:val="Zpat"/>
        <w:tabs>
          <w:tab w:val="clear" w:pos="9072"/>
          <w:tab w:val="left" w:pos="1560"/>
          <w:tab w:val="right" w:pos="9639"/>
        </w:tabs>
        <w:rPr>
          <w:sz w:val="24"/>
          <w:szCs w:val="24"/>
        </w:rPr>
      </w:pPr>
      <w:r w:rsidRPr="00702E91">
        <w:rPr>
          <w:sz w:val="24"/>
          <w:szCs w:val="24"/>
        </w:rPr>
        <w:t xml:space="preserve">  </w:t>
      </w:r>
    </w:p>
    <w:p w:rsidR="00827D65" w:rsidRPr="00702E91" w:rsidRDefault="00827D65" w:rsidP="00702E91">
      <w:pPr>
        <w:pStyle w:val="Zpat"/>
        <w:tabs>
          <w:tab w:val="clear" w:pos="9072"/>
          <w:tab w:val="left" w:pos="1560"/>
          <w:tab w:val="right" w:pos="9639"/>
        </w:tabs>
        <w:rPr>
          <w:sz w:val="24"/>
          <w:szCs w:val="24"/>
        </w:rPr>
      </w:pPr>
      <w:r w:rsidRPr="00702E91">
        <w:rPr>
          <w:sz w:val="24"/>
          <w:szCs w:val="24"/>
        </w:rPr>
        <w:t xml:space="preserve">Osoby zmocněné k jednání ve věcech technických: </w:t>
      </w:r>
    </w:p>
    <w:p w:rsidR="00827D65" w:rsidRPr="00702E91" w:rsidRDefault="00827D65" w:rsidP="00702E91">
      <w:pPr>
        <w:ind w:left="1701"/>
        <w:rPr>
          <w:sz w:val="24"/>
          <w:szCs w:val="24"/>
        </w:rPr>
      </w:pPr>
      <w:r w:rsidRPr="00702E91">
        <w:rPr>
          <w:sz w:val="24"/>
          <w:szCs w:val="24"/>
        </w:rPr>
        <w:t xml:space="preserve">         </w:t>
      </w:r>
      <w:r w:rsidR="00702E91">
        <w:rPr>
          <w:sz w:val="24"/>
          <w:szCs w:val="24"/>
        </w:rPr>
        <w:t xml:space="preserve">      Ing. Jiří Sládek, ředitel</w:t>
      </w:r>
      <w:r w:rsidRPr="00702E91">
        <w:rPr>
          <w:sz w:val="24"/>
          <w:szCs w:val="24"/>
        </w:rPr>
        <w:t xml:space="preserve"> úseku speciálních staveb</w:t>
      </w:r>
      <w:r w:rsidRPr="00702E91">
        <w:rPr>
          <w:sz w:val="24"/>
          <w:szCs w:val="24"/>
        </w:rPr>
        <w:tab/>
      </w:r>
      <w:r w:rsidRPr="00702E91">
        <w:rPr>
          <w:sz w:val="24"/>
          <w:szCs w:val="24"/>
        </w:rPr>
        <w:tab/>
        <w:t xml:space="preserve">                                                        </w:t>
      </w:r>
    </w:p>
    <w:p w:rsidR="00827D65" w:rsidRPr="00702E91" w:rsidRDefault="00827D65" w:rsidP="00702E91">
      <w:pPr>
        <w:pStyle w:val="Zhlav"/>
        <w:tabs>
          <w:tab w:val="left" w:pos="708"/>
        </w:tabs>
        <w:ind w:left="4253" w:hanging="4253"/>
        <w:rPr>
          <w:sz w:val="24"/>
          <w:szCs w:val="24"/>
        </w:rPr>
      </w:pPr>
      <w:r w:rsidRPr="00702E91">
        <w:rPr>
          <w:sz w:val="24"/>
          <w:szCs w:val="24"/>
        </w:rPr>
        <w:tab/>
        <w:t xml:space="preserve">                                René Brunclík, TDI  </w:t>
      </w:r>
    </w:p>
    <w:p w:rsidR="00827D65" w:rsidRPr="00702E91" w:rsidRDefault="00827D65" w:rsidP="00702E91">
      <w:pPr>
        <w:ind w:left="1276" w:right="-567" w:firstLine="284"/>
        <w:rPr>
          <w:sz w:val="24"/>
          <w:szCs w:val="24"/>
        </w:rPr>
      </w:pPr>
      <w:r w:rsidRPr="00702E91">
        <w:rPr>
          <w:sz w:val="24"/>
          <w:szCs w:val="24"/>
        </w:rPr>
        <w:t xml:space="preserve">                  </w:t>
      </w:r>
    </w:p>
    <w:p w:rsidR="00827D65" w:rsidRPr="00702E91" w:rsidRDefault="00827D65" w:rsidP="00702E91">
      <w:pPr>
        <w:pStyle w:val="Zhlav"/>
        <w:tabs>
          <w:tab w:val="left" w:pos="708"/>
        </w:tabs>
        <w:rPr>
          <w:sz w:val="24"/>
          <w:szCs w:val="24"/>
        </w:rPr>
      </w:pPr>
      <w:r w:rsidRPr="00702E91">
        <w:rPr>
          <w:sz w:val="24"/>
          <w:szCs w:val="24"/>
        </w:rPr>
        <w:tab/>
      </w:r>
      <w:r w:rsidRPr="00702E91">
        <w:rPr>
          <w:sz w:val="24"/>
          <w:szCs w:val="24"/>
        </w:rPr>
        <w:tab/>
      </w:r>
    </w:p>
    <w:p w:rsidR="00827D65" w:rsidRPr="00702E91" w:rsidRDefault="00827D65" w:rsidP="00702E91">
      <w:pPr>
        <w:rPr>
          <w:sz w:val="24"/>
          <w:szCs w:val="24"/>
        </w:rPr>
      </w:pPr>
      <w:r w:rsidRPr="00702E91">
        <w:rPr>
          <w:sz w:val="24"/>
          <w:szCs w:val="24"/>
        </w:rPr>
        <w:t>  </w:t>
      </w:r>
      <w:r w:rsidRPr="00702E91">
        <w:rPr>
          <w:b/>
          <w:bCs/>
          <w:sz w:val="24"/>
          <w:szCs w:val="24"/>
        </w:rPr>
        <w:t>Zhotovitel:</w:t>
      </w:r>
      <w:r w:rsidRPr="00702E91">
        <w:rPr>
          <w:sz w:val="24"/>
          <w:szCs w:val="24"/>
        </w:rPr>
        <w:t xml:space="preserve">  </w:t>
      </w:r>
      <w:r w:rsidRPr="00702E91">
        <w:rPr>
          <w:rFonts w:eastAsia="Arial Unicode MS"/>
          <w:sz w:val="24"/>
          <w:szCs w:val="24"/>
        </w:rPr>
        <w:t>..................</w:t>
      </w:r>
      <w:r w:rsidRPr="00702E91">
        <w:rPr>
          <w:b/>
          <w:sz w:val="24"/>
          <w:szCs w:val="24"/>
        </w:rPr>
        <w:tab/>
      </w:r>
    </w:p>
    <w:p w:rsidR="00827D65" w:rsidRPr="00702E91" w:rsidRDefault="00827D65" w:rsidP="00702E91">
      <w:pPr>
        <w:tabs>
          <w:tab w:val="left" w:pos="1560"/>
        </w:tabs>
        <w:rPr>
          <w:sz w:val="24"/>
          <w:szCs w:val="24"/>
        </w:rPr>
      </w:pPr>
      <w:r w:rsidRPr="00702E91">
        <w:rPr>
          <w:b/>
          <w:sz w:val="24"/>
          <w:szCs w:val="24"/>
        </w:rPr>
        <w:t xml:space="preserve">               </w:t>
      </w:r>
      <w:r w:rsidRPr="00702E91">
        <w:rPr>
          <w:b/>
          <w:sz w:val="24"/>
          <w:szCs w:val="24"/>
        </w:rPr>
        <w:tab/>
      </w:r>
      <w:r w:rsidRPr="00702E91">
        <w:rPr>
          <w:sz w:val="24"/>
          <w:szCs w:val="24"/>
        </w:rPr>
        <w:t>IČO: ..................</w:t>
      </w:r>
    </w:p>
    <w:p w:rsidR="00827D65" w:rsidRPr="00702E91" w:rsidRDefault="00827D65" w:rsidP="00702E91">
      <w:pPr>
        <w:tabs>
          <w:tab w:val="left" w:pos="1560"/>
        </w:tabs>
        <w:rPr>
          <w:sz w:val="24"/>
          <w:szCs w:val="24"/>
        </w:rPr>
      </w:pPr>
      <w:r w:rsidRPr="00702E91">
        <w:rPr>
          <w:sz w:val="24"/>
          <w:szCs w:val="24"/>
        </w:rPr>
        <w:t xml:space="preserve">    </w:t>
      </w:r>
      <w:r w:rsidRPr="00702E91">
        <w:rPr>
          <w:sz w:val="24"/>
          <w:szCs w:val="24"/>
        </w:rPr>
        <w:tab/>
        <w:t xml:space="preserve">DIČ: </w:t>
      </w:r>
      <w:r w:rsidRPr="00702E91">
        <w:rPr>
          <w:bCs/>
          <w:snapToGrid w:val="0"/>
          <w:sz w:val="24"/>
          <w:szCs w:val="24"/>
        </w:rPr>
        <w:t>......................</w:t>
      </w:r>
    </w:p>
    <w:p w:rsidR="00827D65" w:rsidRPr="00702E91" w:rsidRDefault="00827D65" w:rsidP="00702E91">
      <w:pPr>
        <w:pStyle w:val="Zhlav"/>
        <w:tabs>
          <w:tab w:val="left" w:pos="1560"/>
        </w:tabs>
        <w:rPr>
          <w:sz w:val="24"/>
          <w:szCs w:val="24"/>
        </w:rPr>
      </w:pPr>
      <w:r w:rsidRPr="00702E91">
        <w:rPr>
          <w:sz w:val="24"/>
          <w:szCs w:val="24"/>
        </w:rPr>
        <w:tab/>
        <w:t>zapsaná v obchodním rejstříku ….</w:t>
      </w:r>
    </w:p>
    <w:p w:rsidR="00827D65" w:rsidRPr="00702E91" w:rsidRDefault="00827D65" w:rsidP="00702E91">
      <w:pPr>
        <w:pStyle w:val="Zhlav"/>
        <w:tabs>
          <w:tab w:val="left" w:pos="1560"/>
        </w:tabs>
        <w:rPr>
          <w:sz w:val="24"/>
          <w:szCs w:val="24"/>
        </w:rPr>
      </w:pPr>
      <w:r w:rsidRPr="00702E91">
        <w:rPr>
          <w:sz w:val="24"/>
          <w:szCs w:val="24"/>
        </w:rPr>
        <w:tab/>
        <w:t>Bankovní spojení:  ...................</w:t>
      </w:r>
    </w:p>
    <w:p w:rsidR="00827D65" w:rsidRPr="00702E91" w:rsidRDefault="00827D65" w:rsidP="00702E91">
      <w:pPr>
        <w:pStyle w:val="Zpat"/>
        <w:tabs>
          <w:tab w:val="left" w:pos="1560"/>
        </w:tabs>
        <w:rPr>
          <w:sz w:val="24"/>
          <w:szCs w:val="24"/>
        </w:rPr>
      </w:pPr>
      <w:r w:rsidRPr="00702E91">
        <w:rPr>
          <w:sz w:val="24"/>
          <w:szCs w:val="24"/>
        </w:rPr>
        <w:tab/>
        <w:t xml:space="preserve">č. ú.: ......................... </w:t>
      </w:r>
    </w:p>
    <w:p w:rsidR="00827D65" w:rsidRPr="00702E91" w:rsidRDefault="00827D65" w:rsidP="00702E91">
      <w:pPr>
        <w:ind w:left="1416" w:firstLine="144"/>
        <w:rPr>
          <w:sz w:val="24"/>
          <w:szCs w:val="24"/>
        </w:rPr>
      </w:pPr>
      <w:r w:rsidRPr="00702E91">
        <w:rPr>
          <w:sz w:val="24"/>
          <w:szCs w:val="24"/>
        </w:rPr>
        <w:t>zastoupena: ...............................</w:t>
      </w:r>
      <w:r w:rsidRPr="00702E91">
        <w:rPr>
          <w:b/>
          <w:sz w:val="24"/>
          <w:szCs w:val="24"/>
        </w:rPr>
        <w:t xml:space="preserve">   </w:t>
      </w:r>
      <w:r w:rsidRPr="00702E91">
        <w:rPr>
          <w:sz w:val="24"/>
          <w:szCs w:val="24"/>
        </w:rPr>
        <w:t xml:space="preserve">                           </w:t>
      </w:r>
    </w:p>
    <w:p w:rsidR="00827D65" w:rsidRPr="00702E91" w:rsidRDefault="00827D65" w:rsidP="00702E91">
      <w:pPr>
        <w:rPr>
          <w:sz w:val="24"/>
          <w:szCs w:val="24"/>
        </w:rPr>
      </w:pPr>
      <w:r w:rsidRPr="00702E91">
        <w:rPr>
          <w:sz w:val="24"/>
          <w:szCs w:val="24"/>
        </w:rPr>
        <w:t xml:space="preserve">    Osoby zmocněné k jednání:</w:t>
      </w:r>
    </w:p>
    <w:p w:rsidR="00827D65" w:rsidRPr="00702E91" w:rsidRDefault="00827D65" w:rsidP="00702E91">
      <w:pPr>
        <w:ind w:left="1701"/>
        <w:rPr>
          <w:sz w:val="24"/>
          <w:szCs w:val="24"/>
        </w:rPr>
      </w:pPr>
      <w:r w:rsidRPr="00702E91">
        <w:rPr>
          <w:sz w:val="24"/>
          <w:szCs w:val="24"/>
        </w:rPr>
        <w:t>- ve věcech smluvních:     ............................</w:t>
      </w:r>
      <w:r w:rsidRPr="00702E91">
        <w:rPr>
          <w:sz w:val="24"/>
          <w:szCs w:val="24"/>
        </w:rPr>
        <w:tab/>
      </w:r>
    </w:p>
    <w:p w:rsidR="00827D65" w:rsidRPr="00702E91" w:rsidRDefault="00827D65" w:rsidP="00702E91">
      <w:pPr>
        <w:rPr>
          <w:sz w:val="24"/>
          <w:szCs w:val="24"/>
        </w:rPr>
      </w:pPr>
      <w:r w:rsidRPr="00702E91">
        <w:rPr>
          <w:sz w:val="24"/>
          <w:szCs w:val="24"/>
        </w:rPr>
        <w:tab/>
      </w:r>
      <w:r w:rsidRPr="00702E91">
        <w:rPr>
          <w:sz w:val="24"/>
          <w:szCs w:val="24"/>
        </w:rPr>
        <w:tab/>
        <w:t xml:space="preserve">     - ve věcech technických:  .............................</w:t>
      </w:r>
    </w:p>
    <w:p w:rsidR="00827D65" w:rsidRPr="00702E91" w:rsidRDefault="00827D65" w:rsidP="00702E91">
      <w:pPr>
        <w:ind w:left="720"/>
        <w:rPr>
          <w:sz w:val="24"/>
          <w:szCs w:val="24"/>
        </w:rPr>
      </w:pPr>
      <w:r w:rsidRPr="00702E91">
        <w:rPr>
          <w:sz w:val="24"/>
          <w:szCs w:val="24"/>
        </w:rPr>
        <w:t xml:space="preserve">                                       </w:t>
      </w:r>
    </w:p>
    <w:p w:rsidR="00523C41" w:rsidRPr="00523C41" w:rsidRDefault="00827D65" w:rsidP="00523C41">
      <w:pPr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V případě změny údajů uvedených v bodě 1 a 2 článku I této smlouvy je povinna smluvní strana, u které změna nastala, informovat o ní druhou smluvní stranu, a to průkazným způsobem a bez zbytečného odkladu. V případě, že z důvodů nedodržení nebo porušení této </w:t>
      </w:r>
      <w:r w:rsidRPr="00702E91">
        <w:rPr>
          <w:sz w:val="24"/>
          <w:szCs w:val="24"/>
        </w:rPr>
        <w:lastRenderedPageBreak/>
        <w:t>povinnosti dojde ke škodě, zavazuje se strana, která škodu způsobila, tuto nahradit bez zbytečného odkladu, co k tomu bude poškozenou stranou vyzvána. </w:t>
      </w:r>
      <w:bookmarkStart w:id="1" w:name="_DV_M22"/>
      <w:bookmarkEnd w:id="1"/>
    </w:p>
    <w:p w:rsidR="005671DA" w:rsidRPr="00702E91" w:rsidRDefault="005671DA" w:rsidP="00702E91">
      <w:pPr>
        <w:rPr>
          <w:rFonts w:eastAsia="Lucida Sans Unicode"/>
        </w:rPr>
      </w:pPr>
    </w:p>
    <w:p w:rsidR="00827D65" w:rsidRPr="00702E91" w:rsidRDefault="00827D65" w:rsidP="00702E91">
      <w:pPr>
        <w:pStyle w:val="Nadpis3"/>
        <w:tabs>
          <w:tab w:val="left" w:pos="708"/>
        </w:tabs>
        <w:suppressAutoHyphens/>
        <w:jc w:val="center"/>
        <w:rPr>
          <w:rFonts w:eastAsia="Lucida Sans Unicode"/>
          <w:b/>
        </w:rPr>
      </w:pPr>
      <w:r w:rsidRPr="00702E91">
        <w:rPr>
          <w:rFonts w:eastAsia="Lucida Sans Unicode"/>
          <w:b/>
        </w:rPr>
        <w:t>II.</w:t>
      </w:r>
    </w:p>
    <w:p w:rsidR="00827D65" w:rsidRPr="00702E91" w:rsidRDefault="00827D65" w:rsidP="00702E91">
      <w:pPr>
        <w:pStyle w:val="Nadpis3"/>
        <w:tabs>
          <w:tab w:val="left" w:pos="708"/>
        </w:tabs>
        <w:suppressAutoHyphens/>
        <w:jc w:val="center"/>
        <w:rPr>
          <w:rFonts w:eastAsia="Lucida Sans Unicode"/>
          <w:b/>
        </w:rPr>
      </w:pPr>
      <w:r w:rsidRPr="00702E91">
        <w:rPr>
          <w:b/>
        </w:rPr>
        <w:t>Úvodní ustanovení</w:t>
      </w:r>
    </w:p>
    <w:p w:rsidR="00827D65" w:rsidRPr="00702E91" w:rsidRDefault="00827D65" w:rsidP="00702E91">
      <w:pPr>
        <w:pStyle w:val="Zkladntext"/>
        <w:spacing w:before="0"/>
        <w:rPr>
          <w:rFonts w:eastAsiaTheme="majorEastAsia"/>
          <w:color w:val="000000" w:themeColor="text1"/>
          <w:szCs w:val="24"/>
        </w:rPr>
      </w:pPr>
      <w:bookmarkStart w:id="2" w:name="_DV_M23"/>
      <w:bookmarkEnd w:id="2"/>
      <w:r w:rsidRPr="00702E91">
        <w:rPr>
          <w:rFonts w:eastAsiaTheme="majorEastAsia"/>
          <w:color w:val="000000" w:themeColor="text1"/>
          <w:szCs w:val="24"/>
        </w:rPr>
        <w:t>VZHLEDEM K TOMU ŽE,</w:t>
      </w:r>
    </w:p>
    <w:p w:rsidR="00827D65" w:rsidRPr="00702E91" w:rsidRDefault="00827D65" w:rsidP="00702E91">
      <w:pPr>
        <w:pStyle w:val="Odstavecseseznamem"/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bookmarkStart w:id="3" w:name="_DV_M24"/>
      <w:bookmarkEnd w:id="3"/>
      <w:r w:rsidRPr="00702E91">
        <w:rPr>
          <w:rFonts w:eastAsiaTheme="minorEastAsia"/>
          <w:sz w:val="24"/>
          <w:szCs w:val="24"/>
        </w:rPr>
        <w:t>Dne 12. 1. 2017 byla s účinností ke dni 1. 4. 2017 uzavřena mezi Objednatelem a hlavním městem Prahou (</w:t>
      </w:r>
      <w:r w:rsidRPr="00702E91">
        <w:rPr>
          <w:bCs/>
          <w:sz w:val="24"/>
          <w:szCs w:val="24"/>
        </w:rPr>
        <w:t xml:space="preserve">pro účely této Smlouvy též jako </w:t>
      </w:r>
      <w:r w:rsidRPr="00702E91">
        <w:rPr>
          <w:rFonts w:eastAsiaTheme="minorEastAsia"/>
          <w:sz w:val="24"/>
          <w:szCs w:val="24"/>
        </w:rPr>
        <w:t>„</w:t>
      </w:r>
      <w:r w:rsidRPr="00702E91">
        <w:rPr>
          <w:rFonts w:eastAsiaTheme="minorEastAsia"/>
          <w:b/>
          <w:sz w:val="24"/>
          <w:szCs w:val="24"/>
        </w:rPr>
        <w:t>HLMP</w:t>
      </w:r>
      <w:r w:rsidRPr="00702E91">
        <w:rPr>
          <w:rFonts w:eastAsiaTheme="minorEastAsia"/>
          <w:sz w:val="24"/>
          <w:szCs w:val="24"/>
        </w:rPr>
        <w:t>“) smlouva o zajištění správy majetku a výkonu dalších činností, když na základě této smlouvy Objednatel pro hl. m. Prahu zajišťuje řádnou a odbornou správu, ochranu a rozvoj spravovaného majetku, zejména pozemních komunikací, jehož vlastníkem je HLMP (</w:t>
      </w:r>
      <w:r w:rsidRPr="00702E91">
        <w:rPr>
          <w:bCs/>
          <w:sz w:val="24"/>
          <w:szCs w:val="24"/>
        </w:rPr>
        <w:t xml:space="preserve">pro účely této Smlouvy též jako </w:t>
      </w:r>
      <w:r w:rsidRPr="00702E91">
        <w:rPr>
          <w:rFonts w:eastAsiaTheme="minorEastAsia"/>
          <w:sz w:val="24"/>
          <w:szCs w:val="24"/>
        </w:rPr>
        <w:t>„</w:t>
      </w:r>
      <w:r w:rsidRPr="00702E91">
        <w:rPr>
          <w:rFonts w:eastAsiaTheme="minorEastAsia"/>
          <w:b/>
          <w:sz w:val="24"/>
          <w:szCs w:val="24"/>
        </w:rPr>
        <w:t>Smlouva HLMP</w:t>
      </w:r>
      <w:r w:rsidRPr="00702E91">
        <w:rPr>
          <w:rFonts w:eastAsiaTheme="minorEastAsia"/>
          <w:sz w:val="24"/>
          <w:szCs w:val="24"/>
        </w:rPr>
        <w:t>“);</w:t>
      </w:r>
    </w:p>
    <w:p w:rsidR="00827D65" w:rsidRPr="00702E91" w:rsidRDefault="00827D65" w:rsidP="00702E91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eastAsiaTheme="minorEastAsia"/>
          <w:sz w:val="24"/>
          <w:szCs w:val="24"/>
        </w:rPr>
      </w:pPr>
      <w:r w:rsidRPr="00702E91">
        <w:rPr>
          <w:rFonts w:eastAsiaTheme="minorEastAsia"/>
          <w:sz w:val="24"/>
          <w:szCs w:val="24"/>
        </w:rPr>
        <w:t xml:space="preserve">Objednatel realizuje akci </w:t>
      </w:r>
      <w:r w:rsidRPr="00702E91">
        <w:rPr>
          <w:b/>
          <w:sz w:val="24"/>
          <w:szCs w:val="24"/>
        </w:rPr>
        <w:t>„Obsluha, údržba, čištění pítek a fontán a jejich provoz.“</w:t>
      </w:r>
      <w:r w:rsidRPr="00702E91">
        <w:rPr>
          <w:rFonts w:eastAsiaTheme="minorEastAsia"/>
          <w:b/>
          <w:sz w:val="24"/>
          <w:szCs w:val="24"/>
        </w:rPr>
        <w:t>;</w:t>
      </w:r>
    </w:p>
    <w:p w:rsidR="00827D65" w:rsidRPr="00702E91" w:rsidRDefault="00827D65" w:rsidP="00702E91">
      <w:pPr>
        <w:pStyle w:val="Odstavecseseznamem"/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ajorEastAsia"/>
          <w:color w:val="000000" w:themeColor="text1"/>
          <w:sz w:val="24"/>
          <w:szCs w:val="24"/>
        </w:rPr>
      </w:pPr>
      <w:bookmarkStart w:id="4" w:name="_DV_M42"/>
      <w:bookmarkStart w:id="5" w:name="_DV_M43"/>
      <w:bookmarkStart w:id="6" w:name="_DV_M44"/>
      <w:bookmarkStart w:id="7" w:name="_DV_M45"/>
      <w:bookmarkEnd w:id="4"/>
      <w:bookmarkEnd w:id="5"/>
      <w:bookmarkEnd w:id="6"/>
      <w:bookmarkEnd w:id="7"/>
      <w:r w:rsidRPr="00702E91">
        <w:rPr>
          <w:rFonts w:eastAsiaTheme="majorEastAsia"/>
          <w:color w:val="000000" w:themeColor="text1"/>
          <w:sz w:val="24"/>
          <w:szCs w:val="24"/>
        </w:rPr>
        <w:t>Objednatel prohlašuje, že splňuje veškeré podmínky a požadavky dále v této Smlouvě stanovené a je oprávněn tuto Smlouvu uzavřít a řádně plnit své povinnosti v ní obsažené;</w:t>
      </w:r>
    </w:p>
    <w:p w:rsidR="00827D65" w:rsidRPr="00702E91" w:rsidRDefault="00827D65" w:rsidP="00702E91">
      <w:pPr>
        <w:pStyle w:val="Odstavecseseznamem"/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ajorEastAsia"/>
          <w:color w:val="000000" w:themeColor="text1"/>
          <w:sz w:val="24"/>
          <w:szCs w:val="24"/>
        </w:rPr>
      </w:pPr>
      <w:bookmarkStart w:id="8" w:name="_DV_M46"/>
      <w:bookmarkEnd w:id="8"/>
      <w:r w:rsidRPr="00702E91">
        <w:rPr>
          <w:rFonts w:eastAsiaTheme="minorEastAsia"/>
          <w:sz w:val="24"/>
          <w:szCs w:val="24"/>
        </w:rPr>
        <w:t>Zhotovitel prohlašuje, že splňuje veškeré podmínky a požadavky v této Smlouvě stanovené a je oprávněn tuto Smlouvu uzavřít a řádně plnit závazky v ní obsažené, a ke dni podpisu této Smlouvy není v úpadku ani v likvidaci, a že návrh na zahájení insolvenčního řízení vůči Zhotoviteli nebyl zamítnut pro nedostatek jeho majetku, a zavazuje se udržovat toto prohlášení v pravdivosti a Objednatele bezodkladně informovat o všech skutečnostech, které mohou mít dopad na pravdivost, úplnost nebo přesnost předmětného prohlášení</w:t>
      </w:r>
      <w:r w:rsidRPr="00702E91">
        <w:rPr>
          <w:rFonts w:eastAsiaTheme="majorEastAsia"/>
          <w:color w:val="000000" w:themeColor="text1"/>
          <w:sz w:val="24"/>
          <w:szCs w:val="24"/>
        </w:rPr>
        <w:t>,</w:t>
      </w:r>
    </w:p>
    <w:p w:rsidR="00827D65" w:rsidRPr="00702E91" w:rsidRDefault="00827D65" w:rsidP="00523C41">
      <w:pPr>
        <w:pStyle w:val="Zkladntext"/>
        <w:spacing w:before="0"/>
        <w:ind w:left="425"/>
        <w:rPr>
          <w:szCs w:val="24"/>
        </w:rPr>
      </w:pPr>
      <w:r w:rsidRPr="00702E91">
        <w:rPr>
          <w:szCs w:val="24"/>
        </w:rPr>
        <w:t>se smluvní strany dohodly na uzavření této smlouvy o dílo podle zákona č. 89/2012 Sb., občanský zákoník, ve znění pozdějších předpisů (</w:t>
      </w:r>
      <w:r w:rsidRPr="00702E91">
        <w:rPr>
          <w:bCs/>
          <w:szCs w:val="24"/>
        </w:rPr>
        <w:t xml:space="preserve">pro účely této Smlouvy též jako </w:t>
      </w:r>
      <w:r w:rsidRPr="00702E91">
        <w:rPr>
          <w:szCs w:val="24"/>
        </w:rPr>
        <w:t>„</w:t>
      </w:r>
      <w:r w:rsidRPr="00702E91">
        <w:rPr>
          <w:b/>
          <w:szCs w:val="24"/>
        </w:rPr>
        <w:t>občanský zákoník</w:t>
      </w:r>
      <w:r w:rsidRPr="00702E91">
        <w:rPr>
          <w:szCs w:val="24"/>
        </w:rPr>
        <w:t>“) a podle dalších obecně závazných právních předpisů upravujících provádění Díla (</w:t>
      </w:r>
      <w:r w:rsidRPr="00702E91">
        <w:rPr>
          <w:bCs/>
          <w:szCs w:val="24"/>
        </w:rPr>
        <w:t xml:space="preserve">pro účely této Smlouvy též jako </w:t>
      </w:r>
      <w:r w:rsidRPr="00702E91">
        <w:rPr>
          <w:szCs w:val="24"/>
        </w:rPr>
        <w:t>„</w:t>
      </w:r>
      <w:r w:rsidRPr="00702E91">
        <w:rPr>
          <w:b/>
          <w:szCs w:val="24"/>
        </w:rPr>
        <w:t>Smlouva</w:t>
      </w:r>
      <w:r w:rsidRPr="00702E91">
        <w:rPr>
          <w:szCs w:val="24"/>
        </w:rPr>
        <w:t>“).</w:t>
      </w:r>
    </w:p>
    <w:p w:rsidR="005671DA" w:rsidRPr="00702E91" w:rsidRDefault="005671DA" w:rsidP="00702E91">
      <w:pPr>
        <w:jc w:val="both"/>
        <w:rPr>
          <w:sz w:val="24"/>
          <w:szCs w:val="24"/>
        </w:rPr>
      </w:pPr>
    </w:p>
    <w:p w:rsidR="00233E1D" w:rsidRPr="00702E91" w:rsidRDefault="0058398A" w:rsidP="00702E91">
      <w:pPr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I</w:t>
      </w:r>
      <w:r w:rsidR="00827D65" w:rsidRPr="00702E91">
        <w:rPr>
          <w:b/>
          <w:sz w:val="24"/>
          <w:szCs w:val="24"/>
        </w:rPr>
        <w:t>II.</w:t>
      </w:r>
    </w:p>
    <w:p w:rsidR="00233E1D" w:rsidRPr="00702E91" w:rsidRDefault="00233E1D" w:rsidP="00702E91">
      <w:pPr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 xml:space="preserve">Předmět </w:t>
      </w:r>
      <w:r w:rsidR="00827D65" w:rsidRPr="00702E91">
        <w:rPr>
          <w:b/>
          <w:sz w:val="24"/>
          <w:szCs w:val="24"/>
        </w:rPr>
        <w:t>smlouvy</w:t>
      </w:r>
    </w:p>
    <w:p w:rsidR="001B0403" w:rsidRPr="00702E91" w:rsidRDefault="001B0403" w:rsidP="00702E91">
      <w:pPr>
        <w:jc w:val="center"/>
        <w:rPr>
          <w:b/>
          <w:sz w:val="24"/>
          <w:szCs w:val="24"/>
        </w:rPr>
      </w:pPr>
    </w:p>
    <w:p w:rsidR="00FD449C" w:rsidRPr="00702E91" w:rsidRDefault="009E0F02" w:rsidP="00702E91">
      <w:pPr>
        <w:pStyle w:val="Odstavecseseznamem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 w:rsidRPr="00702E91">
        <w:rPr>
          <w:snapToGrid w:val="0"/>
          <w:sz w:val="24"/>
          <w:szCs w:val="24"/>
        </w:rPr>
        <w:t>Předmětem této</w:t>
      </w:r>
      <w:r w:rsidR="00597E2C" w:rsidRPr="00702E91">
        <w:rPr>
          <w:snapToGrid w:val="0"/>
          <w:sz w:val="24"/>
          <w:szCs w:val="24"/>
        </w:rPr>
        <w:t xml:space="preserve"> Smlouvy</w:t>
      </w:r>
      <w:r w:rsidRPr="00702E91">
        <w:rPr>
          <w:snapToGrid w:val="0"/>
          <w:sz w:val="24"/>
          <w:szCs w:val="24"/>
        </w:rPr>
        <w:t xml:space="preserve"> je</w:t>
      </w:r>
      <w:r w:rsidR="00D0764E" w:rsidRPr="00702E91">
        <w:rPr>
          <w:snapToGrid w:val="0"/>
          <w:sz w:val="24"/>
          <w:szCs w:val="24"/>
        </w:rPr>
        <w:t xml:space="preserve"> </w:t>
      </w:r>
      <w:r w:rsidR="00FD449C" w:rsidRPr="00702E91">
        <w:rPr>
          <w:bCs/>
          <w:sz w:val="24"/>
          <w:szCs w:val="24"/>
        </w:rPr>
        <w:t xml:space="preserve">obsluha a údržba </w:t>
      </w:r>
      <w:r w:rsidR="002F36F8" w:rsidRPr="00702E91">
        <w:rPr>
          <w:bCs/>
          <w:sz w:val="24"/>
          <w:szCs w:val="24"/>
        </w:rPr>
        <w:t>pítek a fontán</w:t>
      </w:r>
      <w:r w:rsidR="00FD449C" w:rsidRPr="00702E91">
        <w:rPr>
          <w:bCs/>
          <w:sz w:val="24"/>
          <w:szCs w:val="24"/>
        </w:rPr>
        <w:t xml:space="preserve"> a </w:t>
      </w:r>
      <w:r w:rsidR="008F02D4" w:rsidRPr="00702E91">
        <w:rPr>
          <w:bCs/>
          <w:sz w:val="24"/>
          <w:szCs w:val="24"/>
        </w:rPr>
        <w:t xml:space="preserve">zajištění </w:t>
      </w:r>
      <w:r w:rsidR="00FD449C" w:rsidRPr="00702E91">
        <w:rPr>
          <w:bCs/>
          <w:sz w:val="24"/>
          <w:szCs w:val="24"/>
        </w:rPr>
        <w:t>jejich provoz</w:t>
      </w:r>
      <w:r w:rsidR="008F02D4" w:rsidRPr="00702E91">
        <w:rPr>
          <w:bCs/>
          <w:sz w:val="24"/>
          <w:szCs w:val="24"/>
        </w:rPr>
        <w:t>u</w:t>
      </w:r>
      <w:r w:rsidR="00FD449C" w:rsidRPr="00702E91">
        <w:rPr>
          <w:bCs/>
          <w:sz w:val="24"/>
          <w:szCs w:val="24"/>
        </w:rPr>
        <w:t xml:space="preserve"> v</w:t>
      </w:r>
      <w:r w:rsidR="00ED04B4" w:rsidRPr="00702E91">
        <w:rPr>
          <w:bCs/>
          <w:sz w:val="24"/>
          <w:szCs w:val="24"/>
        </w:rPr>
        <w:t> </w:t>
      </w:r>
      <w:r w:rsidR="00FD449C" w:rsidRPr="00702E91">
        <w:rPr>
          <w:bCs/>
          <w:sz w:val="24"/>
          <w:szCs w:val="24"/>
        </w:rPr>
        <w:t xml:space="preserve">Praze </w:t>
      </w:r>
      <w:r w:rsidR="002F36F8" w:rsidRPr="00702E91">
        <w:rPr>
          <w:sz w:val="24"/>
          <w:szCs w:val="24"/>
        </w:rPr>
        <w:t>v místě plnění dle čl. V</w:t>
      </w:r>
      <w:r w:rsidR="00ED04B4" w:rsidRPr="00702E91">
        <w:rPr>
          <w:sz w:val="24"/>
          <w:szCs w:val="24"/>
        </w:rPr>
        <w:t>II</w:t>
      </w:r>
      <w:r w:rsidR="002F36F8" w:rsidRPr="00702E91">
        <w:rPr>
          <w:sz w:val="24"/>
          <w:szCs w:val="24"/>
        </w:rPr>
        <w:t>I. Smlouvy</w:t>
      </w:r>
      <w:r w:rsidR="008F02D4" w:rsidRPr="00702E91">
        <w:rPr>
          <w:sz w:val="24"/>
          <w:szCs w:val="24"/>
        </w:rPr>
        <w:t xml:space="preserve"> (dále jen „Dílo“)</w:t>
      </w:r>
      <w:r w:rsidR="00FD449C" w:rsidRPr="00702E91">
        <w:rPr>
          <w:bCs/>
          <w:sz w:val="24"/>
          <w:szCs w:val="24"/>
        </w:rPr>
        <w:t xml:space="preserve">. Podrobný popis předmětu </w:t>
      </w:r>
      <w:r w:rsidR="008F02D4" w:rsidRPr="00702E91">
        <w:rPr>
          <w:bCs/>
          <w:sz w:val="24"/>
          <w:szCs w:val="24"/>
        </w:rPr>
        <w:t>D</w:t>
      </w:r>
      <w:r w:rsidR="00FD449C" w:rsidRPr="00702E91">
        <w:rPr>
          <w:bCs/>
          <w:sz w:val="24"/>
          <w:szCs w:val="24"/>
        </w:rPr>
        <w:t xml:space="preserve">íla je uveden v Soupisu prací prováděných při údržbě a obsluze </w:t>
      </w:r>
      <w:r w:rsidR="00CF4573" w:rsidRPr="00702E91">
        <w:rPr>
          <w:bCs/>
          <w:sz w:val="24"/>
          <w:szCs w:val="24"/>
        </w:rPr>
        <w:t xml:space="preserve">pítek a </w:t>
      </w:r>
      <w:r w:rsidR="00FD449C" w:rsidRPr="00702E91">
        <w:rPr>
          <w:bCs/>
          <w:sz w:val="24"/>
          <w:szCs w:val="24"/>
        </w:rPr>
        <w:t>fontán, který je přílohou Smlouvy</w:t>
      </w:r>
      <w:r w:rsidR="00CF4573" w:rsidRPr="00702E91">
        <w:rPr>
          <w:bCs/>
          <w:sz w:val="24"/>
          <w:szCs w:val="24"/>
        </w:rPr>
        <w:t>.</w:t>
      </w:r>
      <w:r w:rsidR="00FD449C" w:rsidRPr="00702E91" w:rsidDel="00FD449C">
        <w:rPr>
          <w:sz w:val="24"/>
          <w:szCs w:val="24"/>
        </w:rPr>
        <w:t xml:space="preserve"> </w:t>
      </w:r>
    </w:p>
    <w:p w:rsidR="002957A0" w:rsidRPr="00702E91" w:rsidRDefault="00633ADF" w:rsidP="00702E91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snapToGrid w:val="0"/>
          <w:sz w:val="24"/>
          <w:szCs w:val="24"/>
        </w:rPr>
      </w:pPr>
      <w:r w:rsidRPr="00702E91">
        <w:rPr>
          <w:snapToGrid w:val="0"/>
          <w:sz w:val="24"/>
          <w:szCs w:val="24"/>
        </w:rPr>
        <w:t xml:space="preserve">Dílo bude </w:t>
      </w:r>
      <w:r w:rsidR="00BA4830" w:rsidRPr="00702E91">
        <w:rPr>
          <w:snapToGrid w:val="0"/>
          <w:sz w:val="24"/>
          <w:szCs w:val="24"/>
        </w:rPr>
        <w:t xml:space="preserve">prováděno </w:t>
      </w:r>
      <w:r w:rsidRPr="00702E91">
        <w:rPr>
          <w:snapToGrid w:val="0"/>
          <w:sz w:val="24"/>
          <w:szCs w:val="24"/>
        </w:rPr>
        <w:t>v</w:t>
      </w:r>
      <w:r w:rsidR="002B27C0" w:rsidRPr="00702E91">
        <w:rPr>
          <w:snapToGrid w:val="0"/>
          <w:sz w:val="24"/>
          <w:szCs w:val="24"/>
        </w:rPr>
        <w:t> souladu se</w:t>
      </w:r>
      <w:r w:rsidRPr="00702E91">
        <w:rPr>
          <w:snapToGrid w:val="0"/>
          <w:sz w:val="24"/>
          <w:szCs w:val="24"/>
        </w:rPr>
        <w:t xml:space="preserve"> </w:t>
      </w:r>
      <w:r w:rsidR="002B27C0" w:rsidRPr="00702E91">
        <w:rPr>
          <w:snapToGrid w:val="0"/>
          <w:sz w:val="24"/>
          <w:szCs w:val="24"/>
        </w:rPr>
        <w:t>zadá</w:t>
      </w:r>
      <w:r w:rsidR="00095225" w:rsidRPr="00702E91">
        <w:rPr>
          <w:snapToGrid w:val="0"/>
          <w:sz w:val="24"/>
          <w:szCs w:val="24"/>
        </w:rPr>
        <w:t>ním</w:t>
      </w:r>
      <w:r w:rsidR="002B27C0" w:rsidRPr="00702E91">
        <w:rPr>
          <w:snapToGrid w:val="0"/>
          <w:sz w:val="24"/>
          <w:szCs w:val="24"/>
        </w:rPr>
        <w:t xml:space="preserve"> Objednatele</w:t>
      </w:r>
      <w:r w:rsidR="00095225" w:rsidRPr="00702E91">
        <w:rPr>
          <w:snapToGrid w:val="0"/>
          <w:sz w:val="24"/>
          <w:szCs w:val="24"/>
        </w:rPr>
        <w:t xml:space="preserve"> a </w:t>
      </w:r>
      <w:r w:rsidR="00EB0C83" w:rsidRPr="00702E91">
        <w:rPr>
          <w:sz w:val="24"/>
          <w:szCs w:val="24"/>
        </w:rPr>
        <w:t xml:space="preserve">cenovou </w:t>
      </w:r>
      <w:r w:rsidR="00095225" w:rsidRPr="00702E91">
        <w:rPr>
          <w:sz w:val="24"/>
          <w:szCs w:val="24"/>
        </w:rPr>
        <w:t>nabídkou Zhotovitele</w:t>
      </w:r>
      <w:r w:rsidR="002B27C0" w:rsidRPr="00702E91">
        <w:rPr>
          <w:sz w:val="24"/>
          <w:szCs w:val="24"/>
        </w:rPr>
        <w:t xml:space="preserve">. </w:t>
      </w:r>
    </w:p>
    <w:p w:rsidR="00633ADF" w:rsidRPr="00702E91" w:rsidRDefault="00633ADF" w:rsidP="00702E91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snapToGrid w:val="0"/>
          <w:sz w:val="24"/>
          <w:szCs w:val="24"/>
        </w:rPr>
      </w:pPr>
      <w:r w:rsidRPr="00702E91">
        <w:rPr>
          <w:snapToGrid w:val="0"/>
          <w:sz w:val="24"/>
          <w:szCs w:val="24"/>
        </w:rPr>
        <w:t>Dodávkou Díla se pro účely této Smlouv</w:t>
      </w:r>
      <w:r w:rsidR="002B27C0" w:rsidRPr="00702E91">
        <w:rPr>
          <w:snapToGrid w:val="0"/>
          <w:sz w:val="24"/>
          <w:szCs w:val="24"/>
        </w:rPr>
        <w:t xml:space="preserve">y rozumí </w:t>
      </w:r>
      <w:r w:rsidR="00BA4830" w:rsidRPr="00702E91">
        <w:rPr>
          <w:snapToGrid w:val="0"/>
          <w:sz w:val="24"/>
          <w:szCs w:val="24"/>
        </w:rPr>
        <w:t xml:space="preserve">průběžné provádění </w:t>
      </w:r>
      <w:r w:rsidR="002B27C0" w:rsidRPr="00702E91">
        <w:rPr>
          <w:snapToGrid w:val="0"/>
          <w:sz w:val="24"/>
          <w:szCs w:val="24"/>
        </w:rPr>
        <w:t>všech prací nutných k řádnému provedení</w:t>
      </w:r>
      <w:r w:rsidRPr="00702E91">
        <w:rPr>
          <w:snapToGrid w:val="0"/>
          <w:sz w:val="24"/>
          <w:szCs w:val="24"/>
        </w:rPr>
        <w:t xml:space="preserve"> Díla. Zhotovitel je povinen provést veškeré práce, služby, dodávky a výkony, kterých je třeba dočasně nebo trvale k z</w:t>
      </w:r>
      <w:r w:rsidR="001C12F6" w:rsidRPr="00702E91">
        <w:rPr>
          <w:snapToGrid w:val="0"/>
          <w:sz w:val="24"/>
          <w:szCs w:val="24"/>
        </w:rPr>
        <w:t xml:space="preserve">ahájení, </w:t>
      </w:r>
      <w:r w:rsidR="00BA4830" w:rsidRPr="00702E91">
        <w:rPr>
          <w:snapToGrid w:val="0"/>
          <w:sz w:val="24"/>
          <w:szCs w:val="24"/>
        </w:rPr>
        <w:t>provádění</w:t>
      </w:r>
      <w:r w:rsidR="001C12F6" w:rsidRPr="00702E91">
        <w:rPr>
          <w:snapToGrid w:val="0"/>
          <w:sz w:val="24"/>
          <w:szCs w:val="24"/>
        </w:rPr>
        <w:t>, dokončení a </w:t>
      </w:r>
      <w:r w:rsidRPr="00702E91">
        <w:rPr>
          <w:snapToGrid w:val="0"/>
          <w:sz w:val="24"/>
          <w:szCs w:val="24"/>
        </w:rPr>
        <w:t>předání Díla.</w:t>
      </w:r>
    </w:p>
    <w:p w:rsidR="008F02D4" w:rsidRPr="00702E91" w:rsidRDefault="00F82ABC" w:rsidP="00702E91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snapToGrid w:val="0"/>
          <w:sz w:val="24"/>
          <w:szCs w:val="24"/>
        </w:rPr>
      </w:pPr>
      <w:r w:rsidRPr="00702E91">
        <w:rPr>
          <w:sz w:val="24"/>
          <w:szCs w:val="24"/>
        </w:rPr>
        <w:t xml:space="preserve">Zhotovitel se zavazuje </w:t>
      </w:r>
      <w:r w:rsidR="00BA4830" w:rsidRPr="00702E91">
        <w:rPr>
          <w:sz w:val="24"/>
          <w:szCs w:val="24"/>
        </w:rPr>
        <w:t>provádět</w:t>
      </w:r>
      <w:r w:rsidRPr="00702E91">
        <w:rPr>
          <w:sz w:val="24"/>
          <w:szCs w:val="24"/>
        </w:rPr>
        <w:t xml:space="preserve"> Dílo specifikované v</w:t>
      </w:r>
      <w:r w:rsidR="00914DC5" w:rsidRPr="00702E91">
        <w:rPr>
          <w:sz w:val="24"/>
          <w:szCs w:val="24"/>
        </w:rPr>
        <w:t xml:space="preserve"> čl. </w:t>
      </w:r>
      <w:r w:rsidR="00ED04B4" w:rsidRPr="00702E91">
        <w:rPr>
          <w:sz w:val="24"/>
          <w:szCs w:val="24"/>
        </w:rPr>
        <w:t>II</w:t>
      </w:r>
      <w:r w:rsidR="00914DC5" w:rsidRPr="00702E91">
        <w:rPr>
          <w:sz w:val="24"/>
          <w:szCs w:val="24"/>
        </w:rPr>
        <w:t xml:space="preserve">I. odst. 1 a </w:t>
      </w:r>
      <w:r w:rsidRPr="00702E91">
        <w:rPr>
          <w:sz w:val="24"/>
          <w:szCs w:val="24"/>
        </w:rPr>
        <w:t xml:space="preserve">Příloze č. </w:t>
      </w:r>
      <w:r w:rsidR="00995EC0" w:rsidRPr="00702E91">
        <w:rPr>
          <w:sz w:val="24"/>
          <w:szCs w:val="24"/>
        </w:rPr>
        <w:t>1</w:t>
      </w:r>
      <w:r w:rsidRPr="00702E91">
        <w:rPr>
          <w:sz w:val="24"/>
          <w:szCs w:val="24"/>
        </w:rPr>
        <w:t xml:space="preserve"> Smlouvy způsobem a ve lhůtách ujednaných touto Smlouvou. </w:t>
      </w:r>
    </w:p>
    <w:p w:rsidR="00A870B2" w:rsidRPr="00702E91" w:rsidRDefault="00D4458D" w:rsidP="00702E91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snapToGrid w:val="0"/>
          <w:sz w:val="24"/>
          <w:szCs w:val="24"/>
        </w:rPr>
      </w:pPr>
      <w:r w:rsidRPr="00702E91">
        <w:rPr>
          <w:sz w:val="24"/>
          <w:szCs w:val="24"/>
        </w:rPr>
        <w:t xml:space="preserve">Objednatel </w:t>
      </w:r>
      <w:r w:rsidR="00F82ABC" w:rsidRPr="00702E91">
        <w:rPr>
          <w:sz w:val="24"/>
          <w:szCs w:val="24"/>
        </w:rPr>
        <w:t xml:space="preserve">se zavazuje </w:t>
      </w:r>
      <w:r w:rsidR="00763711" w:rsidRPr="00702E91">
        <w:rPr>
          <w:sz w:val="24"/>
          <w:szCs w:val="24"/>
        </w:rPr>
        <w:t>průběžně platit za Dílo dohodnutou cenu</w:t>
      </w:r>
      <w:r w:rsidR="00763711" w:rsidRPr="00702E91" w:rsidDel="00763711">
        <w:rPr>
          <w:sz w:val="24"/>
          <w:szCs w:val="24"/>
        </w:rPr>
        <w:t xml:space="preserve"> </w:t>
      </w:r>
      <w:r w:rsidR="00763711" w:rsidRPr="00702E91">
        <w:rPr>
          <w:sz w:val="24"/>
          <w:szCs w:val="24"/>
        </w:rPr>
        <w:t xml:space="preserve">a po ukončení Díla fontány a pítka </w:t>
      </w:r>
      <w:r w:rsidR="00F82ABC" w:rsidRPr="00702E91">
        <w:rPr>
          <w:sz w:val="24"/>
          <w:szCs w:val="24"/>
        </w:rPr>
        <w:t xml:space="preserve">bez </w:t>
      </w:r>
      <w:r w:rsidR="001F7E5E" w:rsidRPr="00702E91">
        <w:rPr>
          <w:sz w:val="24"/>
          <w:szCs w:val="24"/>
        </w:rPr>
        <w:t xml:space="preserve">zjevných </w:t>
      </w:r>
      <w:r w:rsidR="00F82ABC" w:rsidRPr="00702E91">
        <w:rPr>
          <w:sz w:val="24"/>
          <w:szCs w:val="24"/>
        </w:rPr>
        <w:t>vad</w:t>
      </w:r>
      <w:r w:rsidR="001F7E5E" w:rsidRPr="00702E91">
        <w:rPr>
          <w:sz w:val="24"/>
          <w:szCs w:val="24"/>
        </w:rPr>
        <w:t xml:space="preserve"> bránících funkcionalitě převzít</w:t>
      </w:r>
      <w:r w:rsidR="00F82ABC" w:rsidRPr="00702E91">
        <w:rPr>
          <w:sz w:val="24"/>
          <w:szCs w:val="24"/>
        </w:rPr>
        <w:t xml:space="preserve">. </w:t>
      </w:r>
      <w:r w:rsidR="001F7E5E" w:rsidRPr="00702E91">
        <w:rPr>
          <w:sz w:val="24"/>
          <w:szCs w:val="24"/>
        </w:rPr>
        <w:t>V opačném případě si Objednatel vyhrazuje právo převzetí Díla odmítnout, bez nároku na navýšení ceny Díla.</w:t>
      </w:r>
      <w:r w:rsidR="00424FD7" w:rsidRPr="00702E91">
        <w:rPr>
          <w:spacing w:val="4"/>
          <w:sz w:val="24"/>
          <w:szCs w:val="24"/>
        </w:rPr>
        <w:t xml:space="preserve"> </w:t>
      </w:r>
      <w:r w:rsidR="00BC5141" w:rsidRPr="00702E91">
        <w:rPr>
          <w:sz w:val="24"/>
          <w:szCs w:val="24"/>
        </w:rPr>
        <w:t xml:space="preserve"> Součástí Díla je předání kompletní dokumentace a dokladů souvisejících s realizací Díla a provozní deník všech vodních zdrojů s uvedením mj. popisu všech závad a způsobu jejich odstranění.</w:t>
      </w:r>
    </w:p>
    <w:p w:rsidR="00A870B2" w:rsidRPr="00702E91" w:rsidRDefault="00A870B2" w:rsidP="00702E91">
      <w:pPr>
        <w:pStyle w:val="Default"/>
        <w:numPr>
          <w:ilvl w:val="0"/>
          <w:numId w:val="3"/>
        </w:numPr>
        <w:jc w:val="both"/>
      </w:pPr>
      <w:r w:rsidRPr="00702E91">
        <w:rPr>
          <w:snapToGrid w:val="0"/>
        </w:rPr>
        <w:t xml:space="preserve">Zhotovitel prohlašuje, že se v plném rozsahu seznámil s rozsahem a povahou Díla, že jsou mu známy veškeré technické, kvalitativní a jiné podmínky nezbytné k realizaci Díla, a že </w:t>
      </w:r>
      <w:r w:rsidRPr="00702E91">
        <w:rPr>
          <w:snapToGrid w:val="0"/>
        </w:rPr>
        <w:lastRenderedPageBreak/>
        <w:t xml:space="preserve">disponuje takovými kapacitami a odbornými znalostmi, které jsou k provedení Díla nezbytné. </w:t>
      </w:r>
    </w:p>
    <w:p w:rsidR="00633ADF" w:rsidRPr="00702E91" w:rsidRDefault="00633ADF" w:rsidP="00702E91">
      <w:pPr>
        <w:pStyle w:val="Default"/>
        <w:numPr>
          <w:ilvl w:val="0"/>
          <w:numId w:val="3"/>
        </w:numPr>
        <w:jc w:val="both"/>
      </w:pPr>
      <w:r w:rsidRPr="00702E91">
        <w:t xml:space="preserve">Objednatel se zavazuje, že na vyzvání Zhotovitele mu bez zbytečného odkladu poskytne další vyjádření, stanoviska, informace, případně doplnění podkladů, jejichž potřeba vznikne v průběhu činností na </w:t>
      </w:r>
      <w:r w:rsidR="00CA5D26" w:rsidRPr="00702E91">
        <w:t>Díle</w:t>
      </w:r>
      <w:r w:rsidRPr="00702E91">
        <w:t xml:space="preserve"> a z této Smlouvy nebo z povahy věci nevyplývá, že Zhotovitel je povinen si je opatřit sám. </w:t>
      </w:r>
    </w:p>
    <w:p w:rsidR="00633ADF" w:rsidRPr="00702E91" w:rsidRDefault="00633ADF" w:rsidP="00702E91">
      <w:pPr>
        <w:pStyle w:val="Default"/>
        <w:numPr>
          <w:ilvl w:val="0"/>
          <w:numId w:val="3"/>
        </w:numPr>
        <w:jc w:val="both"/>
      </w:pPr>
      <w:r w:rsidRPr="00702E91">
        <w:rPr>
          <w:color w:val="auto"/>
        </w:rPr>
        <w:t xml:space="preserve">Jakékoliv změny oproti sjednanému Dílu, jeho rozsahu </w:t>
      </w:r>
      <w:r w:rsidR="00763711" w:rsidRPr="00702E91">
        <w:rPr>
          <w:color w:val="auto"/>
        </w:rPr>
        <w:t xml:space="preserve">či </w:t>
      </w:r>
      <w:r w:rsidRPr="00702E91">
        <w:rPr>
          <w:color w:val="auto"/>
        </w:rPr>
        <w:t xml:space="preserve">termínu </w:t>
      </w:r>
      <w:r w:rsidR="00763711" w:rsidRPr="00702E91">
        <w:rPr>
          <w:color w:val="auto"/>
        </w:rPr>
        <w:t>ukončení plnění</w:t>
      </w:r>
      <w:r w:rsidRPr="00702E91">
        <w:rPr>
          <w:color w:val="auto"/>
        </w:rPr>
        <w:t>, které vyplynou z dodatečných požadavků Objednatele nebo ze změny jím předaných podkladů, ze změny obecně závazných předpisů, z požadavk</w:t>
      </w:r>
      <w:r w:rsidR="001C12F6" w:rsidRPr="00702E91">
        <w:rPr>
          <w:color w:val="auto"/>
        </w:rPr>
        <w:t>u veřejnoprávních orgánů nebo z </w:t>
      </w:r>
      <w:r w:rsidRPr="00702E91">
        <w:rPr>
          <w:color w:val="auto"/>
        </w:rPr>
        <w:t xml:space="preserve">důvodu vyšší moci či nepředpokládaných překážek neležících na straně Zhotovitele, budou řešeny formou dodatků k této Smlouvě. V těchto dodatcích smluvní strany dohodnou odpovídající změnu Díla, doby plnění </w:t>
      </w:r>
      <w:r w:rsidR="00763711" w:rsidRPr="00702E91">
        <w:rPr>
          <w:color w:val="auto"/>
        </w:rPr>
        <w:t xml:space="preserve">či </w:t>
      </w:r>
      <w:r w:rsidRPr="00702E91">
        <w:rPr>
          <w:color w:val="auto"/>
        </w:rPr>
        <w:t xml:space="preserve">ceny za Dílo. </w:t>
      </w:r>
    </w:p>
    <w:p w:rsidR="00633ADF" w:rsidRPr="00702E91" w:rsidRDefault="00633ADF" w:rsidP="00702E91">
      <w:pPr>
        <w:pStyle w:val="Odstavecseseznamem"/>
        <w:widowControl w:val="0"/>
        <w:numPr>
          <w:ilvl w:val="0"/>
          <w:numId w:val="3"/>
        </w:numPr>
        <w:tabs>
          <w:tab w:val="left" w:pos="426"/>
        </w:tabs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Řešení věcných záležitostí souvisejících s metodikou provedení Díla</w:t>
      </w:r>
      <w:r w:rsidR="001C12F6" w:rsidRPr="00702E91">
        <w:rPr>
          <w:sz w:val="24"/>
          <w:szCs w:val="24"/>
        </w:rPr>
        <w:t xml:space="preserve"> bude dohodnuto za </w:t>
      </w:r>
      <w:r w:rsidRPr="00702E91">
        <w:rPr>
          <w:sz w:val="24"/>
          <w:szCs w:val="24"/>
        </w:rPr>
        <w:t xml:space="preserve">účasti zástupců </w:t>
      </w:r>
      <w:r w:rsidR="00914DC5" w:rsidRPr="00702E91">
        <w:rPr>
          <w:sz w:val="24"/>
          <w:szCs w:val="24"/>
        </w:rPr>
        <w:t xml:space="preserve">zmocněných k jednání ve věcech technických </w:t>
      </w:r>
      <w:r w:rsidRPr="00702E91">
        <w:rPr>
          <w:sz w:val="24"/>
          <w:szCs w:val="24"/>
        </w:rPr>
        <w:t>obou smluvních stran</w:t>
      </w:r>
      <w:r w:rsidR="00914DC5" w:rsidRPr="00702E91">
        <w:rPr>
          <w:sz w:val="24"/>
          <w:szCs w:val="24"/>
        </w:rPr>
        <w:t xml:space="preserve"> uvedených v čl. </w:t>
      </w:r>
      <w:r w:rsidR="009946C3" w:rsidRPr="00702E91">
        <w:rPr>
          <w:sz w:val="24"/>
          <w:szCs w:val="24"/>
        </w:rPr>
        <w:t>IV</w:t>
      </w:r>
      <w:r w:rsidR="00914DC5" w:rsidRPr="00702E91">
        <w:rPr>
          <w:sz w:val="24"/>
          <w:szCs w:val="24"/>
        </w:rPr>
        <w:t xml:space="preserve">. odst. </w:t>
      </w:r>
      <w:r w:rsidR="009B0365" w:rsidRPr="00702E91">
        <w:rPr>
          <w:sz w:val="24"/>
          <w:szCs w:val="24"/>
        </w:rPr>
        <w:t>9</w:t>
      </w:r>
      <w:r w:rsidR="00F25E33" w:rsidRPr="00702E91">
        <w:rPr>
          <w:sz w:val="24"/>
          <w:szCs w:val="24"/>
        </w:rPr>
        <w:t>.</w:t>
      </w:r>
    </w:p>
    <w:p w:rsidR="005671DA" w:rsidRPr="00702E91" w:rsidRDefault="005671DA" w:rsidP="00702E91">
      <w:pPr>
        <w:ind w:left="360"/>
        <w:jc w:val="center"/>
        <w:rPr>
          <w:b/>
          <w:sz w:val="24"/>
          <w:szCs w:val="24"/>
        </w:rPr>
      </w:pPr>
    </w:p>
    <w:p w:rsidR="006C07FD" w:rsidRPr="00702E91" w:rsidRDefault="00827D65" w:rsidP="00702E91">
      <w:pPr>
        <w:ind w:left="360"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IV.</w:t>
      </w:r>
    </w:p>
    <w:p w:rsidR="006C07FD" w:rsidRPr="00702E91" w:rsidRDefault="006C07FD" w:rsidP="00702E91">
      <w:pPr>
        <w:ind w:left="360"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 xml:space="preserve">Provádění Díla </w:t>
      </w:r>
    </w:p>
    <w:p w:rsidR="006C07FD" w:rsidRPr="00702E91" w:rsidRDefault="006C07FD" w:rsidP="00702E91">
      <w:pPr>
        <w:ind w:left="360"/>
        <w:jc w:val="center"/>
        <w:rPr>
          <w:b/>
          <w:sz w:val="24"/>
          <w:szCs w:val="24"/>
        </w:rPr>
      </w:pPr>
    </w:p>
    <w:p w:rsidR="006C07FD" w:rsidRPr="00702E91" w:rsidRDefault="006C07FD" w:rsidP="00702E91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Zhotovitel je povinen </w:t>
      </w:r>
      <w:r w:rsidR="00763711" w:rsidRPr="00702E91">
        <w:rPr>
          <w:sz w:val="24"/>
          <w:szCs w:val="24"/>
        </w:rPr>
        <w:t xml:space="preserve">provádět </w:t>
      </w:r>
      <w:r w:rsidRPr="00702E91">
        <w:rPr>
          <w:sz w:val="24"/>
          <w:szCs w:val="24"/>
        </w:rPr>
        <w:t>Dílo na své náklady a na své nebezpečí ve sjednané době.</w:t>
      </w:r>
    </w:p>
    <w:p w:rsidR="006C07FD" w:rsidRPr="00702E91" w:rsidRDefault="006C07FD" w:rsidP="00702E91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Zhotovitel se zavazuje realizovat práce vyžadující zvláštní způsobilost nebo povolení podle příslušných předpisů osobami, které tuto podmínku splňují. Doklad o kvalifikaci pracovníků je Zhotovitel na požádání Objednatele povinen předložit.</w:t>
      </w:r>
    </w:p>
    <w:p w:rsidR="006C07FD" w:rsidRPr="00702E91" w:rsidRDefault="006C07FD" w:rsidP="00702E91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Objednatel nebo jím pověřený zástupce je oprávněn kontrolovat provádění Díla. Zjistí-li, že Zhotovitel provádí Dílo v rozporu se svými povinnostmi, je Objednatel oprávněn zastavit prováděné práce a dožadovat se toho, aby Zhotovitel odstranil vady vzniklé vadným prováděním a Dílo prováděl řádným způsobem. Jestliže tak neučiní ani v přiměřené lhůtě mu k tomu poskytnuté ze strany Objednatele a postup Zhotovitele by vedl nepochybně k porušení Smlouvy, má Objednatel právo od Smlouvy odstoupit.</w:t>
      </w:r>
    </w:p>
    <w:p w:rsidR="00CF452F" w:rsidRPr="00702E91" w:rsidRDefault="00A53A5D" w:rsidP="00702E91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bCs/>
          <w:sz w:val="24"/>
          <w:szCs w:val="24"/>
        </w:rPr>
        <w:t>Zhotovitel prohlašuje, že veškeré činnosti ohledně Díla budou prováděny takovými postupy a takovými technickými</w:t>
      </w:r>
      <w:r w:rsidR="008F02D4" w:rsidRPr="00702E91">
        <w:rPr>
          <w:bCs/>
          <w:sz w:val="24"/>
          <w:szCs w:val="24"/>
        </w:rPr>
        <w:t xml:space="preserve"> </w:t>
      </w:r>
      <w:r w:rsidRPr="00702E91">
        <w:rPr>
          <w:bCs/>
          <w:sz w:val="24"/>
          <w:szCs w:val="24"/>
        </w:rPr>
        <w:t xml:space="preserve">prostředky, aby </w:t>
      </w:r>
      <w:r w:rsidR="00763711" w:rsidRPr="00702E91">
        <w:rPr>
          <w:bCs/>
          <w:sz w:val="24"/>
          <w:szCs w:val="24"/>
        </w:rPr>
        <w:t>provozuschopnost pítek a fontán</w:t>
      </w:r>
      <w:r w:rsidR="002F36F8" w:rsidRPr="00702E91">
        <w:rPr>
          <w:bCs/>
          <w:sz w:val="24"/>
          <w:szCs w:val="24"/>
        </w:rPr>
        <w:t xml:space="preserve"> </w:t>
      </w:r>
      <w:r w:rsidRPr="00702E91">
        <w:rPr>
          <w:bCs/>
          <w:sz w:val="24"/>
          <w:szCs w:val="24"/>
        </w:rPr>
        <w:t>nebyla narušena</w:t>
      </w:r>
      <w:r w:rsidR="00763711" w:rsidRPr="00702E91">
        <w:rPr>
          <w:bCs/>
          <w:sz w:val="24"/>
          <w:szCs w:val="24"/>
        </w:rPr>
        <w:t xml:space="preserve"> po dobu delší než je po</w:t>
      </w:r>
      <w:r w:rsidR="00E048D4" w:rsidRPr="00702E91">
        <w:rPr>
          <w:bCs/>
          <w:sz w:val="24"/>
          <w:szCs w:val="24"/>
        </w:rPr>
        <w:t>t</w:t>
      </w:r>
      <w:r w:rsidR="00763711" w:rsidRPr="00702E91">
        <w:rPr>
          <w:bCs/>
          <w:sz w:val="24"/>
          <w:szCs w:val="24"/>
        </w:rPr>
        <w:t>řeba pro provedení údržbových prací.</w:t>
      </w:r>
      <w:r w:rsidR="00CF452F" w:rsidRPr="00702E91">
        <w:rPr>
          <w:bCs/>
          <w:sz w:val="24"/>
          <w:szCs w:val="24"/>
        </w:rPr>
        <w:t xml:space="preserve"> </w:t>
      </w:r>
    </w:p>
    <w:p w:rsidR="006C07FD" w:rsidRPr="00702E91" w:rsidRDefault="006C07FD" w:rsidP="00702E91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Zhotovitel se zavazuje dodržovat bezpečnostní, hygienické či případné jiné právní předpisy související s realizací Díla. Pokud porušením těchto předpisů vznikne jakákoliv škoda, nese odpovědnost a náhradu nákladu vzniklých škod Zhotovitel.</w:t>
      </w:r>
    </w:p>
    <w:p w:rsidR="006C07FD" w:rsidRPr="00702E91" w:rsidRDefault="006C07FD" w:rsidP="00702E91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Pokud činností Zhotovitele dojde ke způsobení škody Objednateli nebo jiným subjektům z titulu opomenutí nedbalostí nebo neplněním podmínek vyplývajících z platných právních předpisů, českých technických norem nebo vyplývajících z této Smlouvy, je Zhotovitel povinen bez zbytečného odkladu tuto škodu odstranit a není-li to možné, tak finančně uhradit. Veškeré náklady s tím spojené nese Zhotovitel.</w:t>
      </w:r>
    </w:p>
    <w:p w:rsidR="00754723" w:rsidRPr="00702E91" w:rsidRDefault="006C07FD" w:rsidP="00702E91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Zhotovitel je povinen předložit Objednateli ke schválení písemný seznam všech předpokládaných </w:t>
      </w:r>
      <w:r w:rsidR="005671DA" w:rsidRPr="00702E91">
        <w:rPr>
          <w:sz w:val="24"/>
          <w:szCs w:val="24"/>
        </w:rPr>
        <w:t xml:space="preserve">poddodavatelů </w:t>
      </w:r>
      <w:r w:rsidRPr="00702E91">
        <w:rPr>
          <w:sz w:val="24"/>
          <w:szCs w:val="24"/>
        </w:rPr>
        <w:t>ještě před uzavřením svých smluvních vztahů s nimi. Objednatel si vyhrazuje právo vyloučit z tohoto seznamu ty subdodavatele, se kterými má z předchozích staveb, děl nebo jednání špatné zkušenosti, případně ty, u kterých nemá jistotu kvalitního provedení Díla nebo u kterých zjistí negativní reference. Zhotovitel je pak povinen zajistit jiného subdodavatele.</w:t>
      </w:r>
      <w:r w:rsidR="00754723" w:rsidRPr="00702E91">
        <w:rPr>
          <w:sz w:val="24"/>
          <w:szCs w:val="24"/>
        </w:rPr>
        <w:t xml:space="preserve"> </w:t>
      </w:r>
    </w:p>
    <w:p w:rsidR="0042222B" w:rsidRPr="00702E91" w:rsidRDefault="0042222B" w:rsidP="00702E91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Provozní náklady (náklady za odebranou vodu, stočné a elektřinu) za provoz pítek a fontán hradí Objednatel.</w:t>
      </w:r>
    </w:p>
    <w:p w:rsidR="006C07FD" w:rsidRPr="00702E91" w:rsidRDefault="006C07FD" w:rsidP="00702E91">
      <w:pPr>
        <w:pStyle w:val="Zkladntext"/>
        <w:numPr>
          <w:ilvl w:val="0"/>
          <w:numId w:val="5"/>
        </w:numPr>
        <w:spacing w:before="0"/>
        <w:ind w:left="426" w:hanging="426"/>
        <w:rPr>
          <w:szCs w:val="24"/>
        </w:rPr>
      </w:pPr>
      <w:r w:rsidRPr="00702E91">
        <w:rPr>
          <w:szCs w:val="24"/>
        </w:rPr>
        <w:t xml:space="preserve">Smluvní strany se dohodly, že kontaktními osobami, </w:t>
      </w:r>
      <w:r w:rsidR="00914DC5" w:rsidRPr="00702E91">
        <w:rPr>
          <w:szCs w:val="24"/>
        </w:rPr>
        <w:t xml:space="preserve">odpovědnými ve věcech </w:t>
      </w:r>
      <w:r w:rsidRPr="00702E91">
        <w:rPr>
          <w:szCs w:val="24"/>
        </w:rPr>
        <w:t>technických souvisejících s </w:t>
      </w:r>
      <w:r w:rsidR="002F36F8" w:rsidRPr="00702E91">
        <w:rPr>
          <w:szCs w:val="24"/>
        </w:rPr>
        <w:t>D</w:t>
      </w:r>
      <w:r w:rsidRPr="00702E91">
        <w:rPr>
          <w:szCs w:val="24"/>
        </w:rPr>
        <w:t>ílem jsou:</w:t>
      </w:r>
    </w:p>
    <w:p w:rsidR="006C07FD" w:rsidRPr="00702E91" w:rsidRDefault="006C07FD" w:rsidP="00702E91">
      <w:pPr>
        <w:pStyle w:val="Zkladntext"/>
        <w:numPr>
          <w:ilvl w:val="0"/>
          <w:numId w:val="6"/>
        </w:numPr>
        <w:spacing w:before="0"/>
        <w:rPr>
          <w:szCs w:val="24"/>
        </w:rPr>
      </w:pPr>
      <w:r w:rsidRPr="00702E91">
        <w:rPr>
          <w:szCs w:val="24"/>
        </w:rPr>
        <w:lastRenderedPageBreak/>
        <w:t xml:space="preserve">za Objednatele: </w:t>
      </w:r>
    </w:p>
    <w:p w:rsidR="006C07FD" w:rsidRPr="00702E91" w:rsidRDefault="006C07FD" w:rsidP="00702E91">
      <w:pPr>
        <w:pStyle w:val="Zkladntext"/>
        <w:numPr>
          <w:ilvl w:val="0"/>
          <w:numId w:val="6"/>
        </w:numPr>
        <w:spacing w:before="0"/>
        <w:rPr>
          <w:b/>
          <w:szCs w:val="24"/>
        </w:rPr>
      </w:pPr>
      <w:r w:rsidRPr="00702E91">
        <w:rPr>
          <w:szCs w:val="24"/>
        </w:rPr>
        <w:t>za Zhotovitele: </w:t>
      </w:r>
      <w:r w:rsidRPr="00702E91">
        <w:rPr>
          <w:b/>
          <w:szCs w:val="24"/>
        </w:rPr>
        <w:t xml:space="preserve"> </w:t>
      </w:r>
    </w:p>
    <w:p w:rsidR="005671DA" w:rsidRPr="00702E91" w:rsidRDefault="005671DA" w:rsidP="00702E91">
      <w:pPr>
        <w:ind w:left="360"/>
        <w:jc w:val="center"/>
        <w:rPr>
          <w:b/>
          <w:sz w:val="24"/>
          <w:szCs w:val="24"/>
        </w:rPr>
      </w:pPr>
    </w:p>
    <w:p w:rsidR="00FA40D7" w:rsidRPr="00702E91" w:rsidRDefault="00827D65" w:rsidP="00702E91">
      <w:pPr>
        <w:ind w:left="360"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V.</w:t>
      </w:r>
    </w:p>
    <w:p w:rsidR="00F244C4" w:rsidRPr="00702E91" w:rsidRDefault="00F244C4" w:rsidP="00702E91">
      <w:pPr>
        <w:ind w:left="360"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Jakost Díla</w:t>
      </w:r>
    </w:p>
    <w:p w:rsidR="00F244C4" w:rsidRPr="00702E91" w:rsidRDefault="00F244C4" w:rsidP="00702E91">
      <w:pPr>
        <w:jc w:val="both"/>
        <w:rPr>
          <w:b/>
          <w:sz w:val="24"/>
          <w:szCs w:val="24"/>
        </w:rPr>
      </w:pPr>
    </w:p>
    <w:p w:rsidR="00F244C4" w:rsidRPr="00702E91" w:rsidRDefault="00F244C4" w:rsidP="00702E91">
      <w:pPr>
        <w:pStyle w:val="Odstavecseseznamem"/>
        <w:numPr>
          <w:ilvl w:val="0"/>
          <w:numId w:val="7"/>
        </w:numPr>
        <w:ind w:left="425" w:hanging="425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Zhotovitel se zavazuje k tomu, že celkový souhrn vlastností provedeného Díla bude dávat schopnost uspokojit stanovené potřeby, tj. využitelnost</w:t>
      </w:r>
      <w:r w:rsidR="00BF020E" w:rsidRPr="00702E91">
        <w:rPr>
          <w:sz w:val="24"/>
          <w:szCs w:val="24"/>
        </w:rPr>
        <w:t>,</w:t>
      </w:r>
      <w:r w:rsidRPr="00702E91">
        <w:rPr>
          <w:sz w:val="24"/>
          <w:szCs w:val="24"/>
        </w:rPr>
        <w:t xml:space="preserve"> bezpečnost, pohotovost, bezporuchovost, udržovatelnost, hospodárnost</w:t>
      </w:r>
      <w:r w:rsidR="00BF020E" w:rsidRPr="00702E91">
        <w:rPr>
          <w:sz w:val="24"/>
          <w:szCs w:val="24"/>
        </w:rPr>
        <w:t xml:space="preserve"> a funkčnost</w:t>
      </w:r>
      <w:r w:rsidRPr="00702E91">
        <w:rPr>
          <w:sz w:val="24"/>
          <w:szCs w:val="24"/>
        </w:rPr>
        <w:t>. Ty budou odpovídat platné právní úpravě, českým technickým normám a této Smlouvě. K tomu se Zhotovitel zavazuje použít výhradně materiály a komponenty, vyhovující požadavkům kladeným na jakost a mající prohlášení o shodě dle zákona č. 22/1997 Sb., o technických požadavcích na výrobky, ve znění pozdějších předpisů.</w:t>
      </w:r>
    </w:p>
    <w:p w:rsidR="00F244C4" w:rsidRPr="00702E91" w:rsidRDefault="00F244C4" w:rsidP="00702E91">
      <w:pPr>
        <w:pStyle w:val="Odstavecseseznamem"/>
        <w:numPr>
          <w:ilvl w:val="0"/>
          <w:numId w:val="7"/>
        </w:numPr>
        <w:ind w:left="425" w:hanging="425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Zhotovitel je povinen postupovat při provádění Díla v souladu s platnými právními předpisy, podle schválených technologických postupů stanovených platnými českými technickými normami a bezpečnostními předpisy. Dodržení kval</w:t>
      </w:r>
      <w:r w:rsidR="001C12F6" w:rsidRPr="00702E91">
        <w:rPr>
          <w:sz w:val="24"/>
          <w:szCs w:val="24"/>
        </w:rPr>
        <w:t>ity všech prací a </w:t>
      </w:r>
      <w:r w:rsidRPr="00702E91">
        <w:rPr>
          <w:sz w:val="24"/>
          <w:szCs w:val="24"/>
        </w:rPr>
        <w:t>dodávek sjednaných v této Smlouvě je závaznou povinností Zhotovitele. Zjištěné vady je Zhotovitel povinen odstranit na své náklady.</w:t>
      </w:r>
    </w:p>
    <w:p w:rsidR="00F244C4" w:rsidRPr="00702E91" w:rsidRDefault="00F244C4" w:rsidP="00702E91">
      <w:pPr>
        <w:jc w:val="both"/>
        <w:rPr>
          <w:sz w:val="24"/>
          <w:szCs w:val="24"/>
        </w:rPr>
      </w:pPr>
    </w:p>
    <w:p w:rsidR="00F87D93" w:rsidRPr="00702E91" w:rsidRDefault="00F87D93" w:rsidP="00702E91">
      <w:pPr>
        <w:jc w:val="center"/>
        <w:rPr>
          <w:b/>
          <w:sz w:val="24"/>
          <w:szCs w:val="24"/>
        </w:rPr>
      </w:pPr>
    </w:p>
    <w:p w:rsidR="00F244C4" w:rsidRPr="00702E91" w:rsidRDefault="00F244C4" w:rsidP="00702E91">
      <w:pPr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V</w:t>
      </w:r>
      <w:r w:rsidR="009946C3" w:rsidRPr="00702E91">
        <w:rPr>
          <w:b/>
          <w:sz w:val="24"/>
          <w:szCs w:val="24"/>
        </w:rPr>
        <w:t>I</w:t>
      </w:r>
      <w:r w:rsidRPr="00702E91">
        <w:rPr>
          <w:b/>
          <w:sz w:val="24"/>
          <w:szCs w:val="24"/>
        </w:rPr>
        <w:t>.</w:t>
      </w:r>
    </w:p>
    <w:p w:rsidR="00F244C4" w:rsidRPr="00702E91" w:rsidRDefault="00F244C4" w:rsidP="00702E91">
      <w:pPr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Cena Díla</w:t>
      </w:r>
    </w:p>
    <w:p w:rsidR="00F244C4" w:rsidRPr="00702E91" w:rsidRDefault="00F244C4" w:rsidP="00702E91">
      <w:pPr>
        <w:jc w:val="both"/>
        <w:rPr>
          <w:sz w:val="24"/>
        </w:rPr>
      </w:pPr>
    </w:p>
    <w:p w:rsidR="00BA4830" w:rsidRPr="00702E91" w:rsidRDefault="00F244C4" w:rsidP="00702E9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02E91">
        <w:rPr>
          <w:sz w:val="24"/>
          <w:szCs w:val="24"/>
        </w:rPr>
        <w:t>Cena za provedení Díla dle čl. I</w:t>
      </w:r>
      <w:r w:rsidR="00FE013C" w:rsidRPr="00702E91">
        <w:rPr>
          <w:sz w:val="24"/>
          <w:szCs w:val="24"/>
        </w:rPr>
        <w:t xml:space="preserve"> </w:t>
      </w:r>
      <w:r w:rsidR="00BA4830" w:rsidRPr="00702E91">
        <w:rPr>
          <w:sz w:val="24"/>
          <w:szCs w:val="24"/>
        </w:rPr>
        <w:t>odst. 1</w:t>
      </w:r>
      <w:r w:rsidRPr="00702E91">
        <w:rPr>
          <w:sz w:val="24"/>
          <w:szCs w:val="24"/>
        </w:rPr>
        <w:t>. Smlouvy se sjednává dohodou smluvních stran následovně</w:t>
      </w:r>
      <w:r w:rsidR="00BA4830" w:rsidRPr="00702E91">
        <w:rPr>
          <w:sz w:val="24"/>
          <w:szCs w:val="24"/>
        </w:rPr>
        <w:t>:</w:t>
      </w:r>
    </w:p>
    <w:p w:rsidR="00BA4830" w:rsidRPr="00523C41" w:rsidRDefault="00BA4830" w:rsidP="00702E91">
      <w:pPr>
        <w:pStyle w:val="Odstavecseseznamem"/>
        <w:ind w:left="360"/>
        <w:jc w:val="both"/>
        <w:rPr>
          <w:sz w:val="24"/>
          <w:szCs w:val="24"/>
        </w:rPr>
      </w:pPr>
      <w:r w:rsidRPr="00523C41">
        <w:rPr>
          <w:sz w:val="24"/>
          <w:szCs w:val="24"/>
        </w:rPr>
        <w:t>celkem cena za dílo</w:t>
      </w:r>
      <w:r w:rsidR="00827D65" w:rsidRPr="00523C41">
        <w:rPr>
          <w:sz w:val="24"/>
          <w:szCs w:val="24"/>
        </w:rPr>
        <w:t xml:space="preserve"> za 1 rok</w:t>
      </w:r>
      <w:r w:rsidR="009B0365" w:rsidRPr="00523C41">
        <w:rPr>
          <w:sz w:val="24"/>
          <w:szCs w:val="24"/>
        </w:rPr>
        <w:t>:</w:t>
      </w:r>
    </w:p>
    <w:p w:rsidR="00BA4830" w:rsidRPr="00523C41" w:rsidRDefault="00BA4830" w:rsidP="00702E91">
      <w:pPr>
        <w:pStyle w:val="Odstavecseseznamem"/>
        <w:ind w:left="360"/>
        <w:jc w:val="both"/>
        <w:rPr>
          <w:sz w:val="24"/>
          <w:szCs w:val="24"/>
        </w:rPr>
      </w:pPr>
      <w:r w:rsidRPr="00523C41">
        <w:rPr>
          <w:sz w:val="24"/>
          <w:szCs w:val="24"/>
        </w:rPr>
        <w:t>DPH:</w:t>
      </w:r>
    </w:p>
    <w:p w:rsidR="00BA4830" w:rsidRPr="00523C41" w:rsidRDefault="009B0365" w:rsidP="00702E91">
      <w:pPr>
        <w:pStyle w:val="Odstavecseseznamem"/>
        <w:ind w:left="360"/>
        <w:jc w:val="both"/>
        <w:rPr>
          <w:sz w:val="24"/>
          <w:szCs w:val="24"/>
        </w:rPr>
      </w:pPr>
      <w:r w:rsidRPr="00523C41">
        <w:rPr>
          <w:sz w:val="24"/>
          <w:szCs w:val="24"/>
        </w:rPr>
        <w:t xml:space="preserve">Cena </w:t>
      </w:r>
      <w:r w:rsidR="00BA4830" w:rsidRPr="00523C41">
        <w:rPr>
          <w:sz w:val="24"/>
          <w:szCs w:val="24"/>
        </w:rPr>
        <w:t xml:space="preserve">celkem </w:t>
      </w:r>
      <w:r w:rsidR="00827D65" w:rsidRPr="00523C41">
        <w:rPr>
          <w:sz w:val="24"/>
          <w:szCs w:val="24"/>
        </w:rPr>
        <w:t xml:space="preserve"> za 1 rok </w:t>
      </w:r>
      <w:r w:rsidR="00BA4830" w:rsidRPr="00523C41">
        <w:rPr>
          <w:sz w:val="24"/>
          <w:szCs w:val="24"/>
        </w:rPr>
        <w:t>včetně DPH:</w:t>
      </w:r>
    </w:p>
    <w:p w:rsidR="00827D65" w:rsidRPr="00523C41" w:rsidRDefault="00827D65" w:rsidP="00702E91">
      <w:pPr>
        <w:pStyle w:val="Odstavecseseznamem"/>
        <w:ind w:left="360"/>
        <w:jc w:val="both"/>
        <w:rPr>
          <w:sz w:val="24"/>
          <w:szCs w:val="24"/>
        </w:rPr>
      </w:pPr>
    </w:p>
    <w:p w:rsidR="00827D65" w:rsidRPr="00523C41" w:rsidRDefault="00827D65" w:rsidP="00702E91">
      <w:pPr>
        <w:pStyle w:val="Odstavecseseznamem"/>
        <w:ind w:left="360"/>
        <w:jc w:val="both"/>
        <w:rPr>
          <w:b/>
          <w:sz w:val="24"/>
          <w:szCs w:val="24"/>
        </w:rPr>
      </w:pPr>
      <w:r w:rsidRPr="00523C41">
        <w:rPr>
          <w:b/>
          <w:sz w:val="24"/>
          <w:szCs w:val="24"/>
        </w:rPr>
        <w:t>celkem cena za dílo za 5 let:</w:t>
      </w:r>
    </w:p>
    <w:p w:rsidR="00827D65" w:rsidRPr="00523C41" w:rsidRDefault="00827D65" w:rsidP="00702E91">
      <w:pPr>
        <w:pStyle w:val="Odstavecseseznamem"/>
        <w:ind w:left="360"/>
        <w:jc w:val="both"/>
        <w:rPr>
          <w:b/>
          <w:sz w:val="24"/>
          <w:szCs w:val="24"/>
        </w:rPr>
      </w:pPr>
      <w:r w:rsidRPr="00523C41">
        <w:rPr>
          <w:b/>
          <w:sz w:val="24"/>
          <w:szCs w:val="24"/>
        </w:rPr>
        <w:t>DPH:</w:t>
      </w:r>
    </w:p>
    <w:p w:rsidR="00827D65" w:rsidRPr="00702E91" w:rsidRDefault="00827D65" w:rsidP="00702E91">
      <w:pPr>
        <w:pStyle w:val="Odstavecseseznamem"/>
        <w:ind w:left="360"/>
        <w:jc w:val="both"/>
        <w:rPr>
          <w:b/>
          <w:sz w:val="24"/>
          <w:szCs w:val="24"/>
        </w:rPr>
      </w:pPr>
      <w:r w:rsidRPr="00523C41">
        <w:rPr>
          <w:b/>
          <w:sz w:val="24"/>
          <w:szCs w:val="24"/>
        </w:rPr>
        <w:t>Cena celkem za 5 let včetně DPH:</w:t>
      </w:r>
    </w:p>
    <w:p w:rsidR="00827D65" w:rsidRPr="00702E91" w:rsidRDefault="00827D65" w:rsidP="00702E91">
      <w:pPr>
        <w:pStyle w:val="Odstavecseseznamem"/>
        <w:ind w:left="360"/>
        <w:jc w:val="both"/>
        <w:rPr>
          <w:sz w:val="24"/>
          <w:szCs w:val="24"/>
        </w:rPr>
      </w:pPr>
    </w:p>
    <w:p w:rsidR="00F244C4" w:rsidRPr="00702E91" w:rsidRDefault="00F244C4" w:rsidP="00702E91">
      <w:pPr>
        <w:pStyle w:val="Odstavecseseznamem"/>
        <w:ind w:left="36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Podrobnou specifikaci ceny Díla obsahuje Příloha č. </w:t>
      </w:r>
      <w:r w:rsidR="00095225" w:rsidRPr="00702E91">
        <w:rPr>
          <w:sz w:val="24"/>
          <w:szCs w:val="24"/>
        </w:rPr>
        <w:t>1</w:t>
      </w:r>
      <w:r w:rsidR="00424FD7" w:rsidRPr="00702E91">
        <w:rPr>
          <w:sz w:val="24"/>
          <w:szCs w:val="24"/>
        </w:rPr>
        <w:t xml:space="preserve"> </w:t>
      </w:r>
      <w:r w:rsidRPr="00702E91">
        <w:rPr>
          <w:sz w:val="24"/>
          <w:szCs w:val="24"/>
        </w:rPr>
        <w:t>této Smlouvy.</w:t>
      </w:r>
    </w:p>
    <w:p w:rsidR="00AD57D0" w:rsidRPr="00702E91" w:rsidRDefault="00AD57D0" w:rsidP="00702E91">
      <w:pPr>
        <w:jc w:val="both"/>
        <w:rPr>
          <w:sz w:val="24"/>
          <w:szCs w:val="24"/>
        </w:rPr>
      </w:pPr>
    </w:p>
    <w:p w:rsidR="00020A5F" w:rsidRPr="00702E91" w:rsidRDefault="00F244C4" w:rsidP="00702E91">
      <w:pPr>
        <w:pStyle w:val="Odstavecseseznamem"/>
        <w:numPr>
          <w:ilvl w:val="0"/>
          <w:numId w:val="1"/>
        </w:numPr>
        <w:ind w:left="357" w:hanging="357"/>
        <w:jc w:val="both"/>
        <w:rPr>
          <w:snapToGrid w:val="0"/>
          <w:sz w:val="24"/>
          <w:szCs w:val="24"/>
        </w:rPr>
      </w:pPr>
      <w:r w:rsidRPr="00702E91">
        <w:rPr>
          <w:sz w:val="24"/>
          <w:szCs w:val="24"/>
        </w:rPr>
        <w:t xml:space="preserve">Cena Díla je </w:t>
      </w:r>
      <w:r w:rsidR="003D2B52" w:rsidRPr="00702E91">
        <w:rPr>
          <w:sz w:val="24"/>
          <w:szCs w:val="24"/>
        </w:rPr>
        <w:t xml:space="preserve">konečná a </w:t>
      </w:r>
      <w:r w:rsidRPr="00702E91">
        <w:rPr>
          <w:sz w:val="24"/>
          <w:szCs w:val="24"/>
        </w:rPr>
        <w:t xml:space="preserve">nejvýše přípustná za plnění celého předmětu této Smlouvy. </w:t>
      </w:r>
      <w:r w:rsidR="00424FD7" w:rsidRPr="00702E91">
        <w:rPr>
          <w:sz w:val="24"/>
          <w:szCs w:val="24"/>
        </w:rPr>
        <w:t xml:space="preserve">Cena Díla pokrývá včetně zisku Zhotovitele veškeré jeho náklady souvisejícími s provedením a dodáním Díla, veškeré práce a dodávky, poplatky, platby, případné poplatky za zábory veřejných ploch, dopravní značení po dobu provádění prací, uvedení okolí do původního stavu a jiné náklady nezbytné pro řádnou a úplnou realizaci sjednaného rozsahu Díla. </w:t>
      </w:r>
      <w:r w:rsidRPr="00702E91">
        <w:rPr>
          <w:sz w:val="24"/>
          <w:szCs w:val="24"/>
        </w:rPr>
        <w:t>Cena Díla může být navýšena pouze v případě dalších požadavků ze strany Objednatele</w:t>
      </w:r>
      <w:r w:rsidR="00424FD7" w:rsidRPr="00702E91">
        <w:rPr>
          <w:sz w:val="24"/>
          <w:szCs w:val="24"/>
        </w:rPr>
        <w:t xml:space="preserve"> nebo za podmínek odst. 3 tohoto článku</w:t>
      </w:r>
      <w:r w:rsidR="003D2B52" w:rsidRPr="00702E91">
        <w:rPr>
          <w:sz w:val="24"/>
          <w:szCs w:val="24"/>
        </w:rPr>
        <w:t>, cena jednotlivých položek může být maximálně dle Ceníku Zhotovitele platného v době uzavření této Smlouvy</w:t>
      </w:r>
      <w:r w:rsidR="00BA4830" w:rsidRPr="00702E91">
        <w:rPr>
          <w:sz w:val="24"/>
          <w:szCs w:val="24"/>
        </w:rPr>
        <w:t xml:space="preserve">, </w:t>
      </w:r>
      <w:r w:rsidR="00AD57D0" w:rsidRPr="00702E91">
        <w:rPr>
          <w:sz w:val="24"/>
          <w:szCs w:val="24"/>
        </w:rPr>
        <w:t xml:space="preserve">dle cen </w:t>
      </w:r>
      <w:r w:rsidR="00BA4830" w:rsidRPr="00702E91">
        <w:rPr>
          <w:sz w:val="24"/>
          <w:szCs w:val="24"/>
        </w:rPr>
        <w:t xml:space="preserve">uvedených v nabídce </w:t>
      </w:r>
      <w:r w:rsidR="00020A5F" w:rsidRPr="00702E91">
        <w:rPr>
          <w:sz w:val="24"/>
          <w:szCs w:val="24"/>
        </w:rPr>
        <w:t>Z</w:t>
      </w:r>
      <w:r w:rsidR="00BA4830" w:rsidRPr="00702E91">
        <w:rPr>
          <w:sz w:val="24"/>
          <w:szCs w:val="24"/>
        </w:rPr>
        <w:t xml:space="preserve">hotovitele. </w:t>
      </w:r>
    </w:p>
    <w:p w:rsidR="00F244C4" w:rsidRPr="00702E91" w:rsidRDefault="00F244C4" w:rsidP="00702E91">
      <w:pPr>
        <w:pStyle w:val="Odstavecseseznamem"/>
        <w:numPr>
          <w:ilvl w:val="0"/>
          <w:numId w:val="1"/>
        </w:numPr>
        <w:ind w:left="357" w:hanging="357"/>
        <w:jc w:val="both"/>
        <w:rPr>
          <w:snapToGrid w:val="0"/>
          <w:sz w:val="24"/>
          <w:szCs w:val="24"/>
        </w:rPr>
      </w:pPr>
      <w:r w:rsidRPr="00702E91">
        <w:rPr>
          <w:snapToGrid w:val="0"/>
          <w:sz w:val="24"/>
          <w:szCs w:val="24"/>
        </w:rPr>
        <w:t xml:space="preserve">Dojde-li při realizaci Díla k jakýmkoli změnám, doplňkům nebo rozšíření předmětu Díla vyplývajících z podmínek při samotném provádění Díla, z odborných znalostí Zhotovitele nebo z vad Díla, je Zhotovitel povinen provést soupis těchto změn, doplňků nebo rozšíření, ocenit jej a předložit tento soupis Objednateli k odsouhlasení. Teprve po odsouhlasení ze strany Objednatele, a to formou </w:t>
      </w:r>
      <w:r w:rsidR="0062444B" w:rsidRPr="00702E91">
        <w:rPr>
          <w:snapToGrid w:val="0"/>
          <w:sz w:val="24"/>
          <w:szCs w:val="24"/>
        </w:rPr>
        <w:t>dodatku</w:t>
      </w:r>
      <w:r w:rsidRPr="00702E91">
        <w:rPr>
          <w:snapToGrid w:val="0"/>
          <w:sz w:val="24"/>
          <w:szCs w:val="24"/>
        </w:rPr>
        <w:t xml:space="preserve">, má Zhotovitel právo na realizaci těchto změn a na jejich úhradu. Pokud tak Zhotovitel neučiní, má se za to, že práce </w:t>
      </w:r>
      <w:r w:rsidRPr="00702E91">
        <w:rPr>
          <w:snapToGrid w:val="0"/>
          <w:sz w:val="24"/>
          <w:szCs w:val="24"/>
        </w:rPr>
        <w:lastRenderedPageBreak/>
        <w:t>a dodávky jím realizované byly v předmětu plnění a v jeho ceně zahrnuty. Soupisy těchto změn budou tvořit Přílohy k dodatkům této Smlouvy.</w:t>
      </w:r>
    </w:p>
    <w:p w:rsidR="00F244C4" w:rsidRPr="00702E91" w:rsidRDefault="00F244C4" w:rsidP="00702E91">
      <w:pPr>
        <w:pStyle w:val="Default"/>
        <w:ind w:left="360"/>
        <w:jc w:val="both"/>
      </w:pPr>
    </w:p>
    <w:p w:rsidR="009813EF" w:rsidRPr="00702E91" w:rsidRDefault="009813EF" w:rsidP="00702E91">
      <w:pPr>
        <w:pStyle w:val="Default"/>
        <w:jc w:val="both"/>
        <w:rPr>
          <w:rFonts w:eastAsia="Times New Roman"/>
          <w:bCs/>
          <w:color w:val="000000" w:themeColor="text1"/>
          <w:lang w:eastAsia="cs-CZ"/>
        </w:rPr>
      </w:pPr>
    </w:p>
    <w:p w:rsidR="009813EF" w:rsidRPr="00702E91" w:rsidRDefault="009813EF" w:rsidP="00702E91">
      <w:pPr>
        <w:ind w:left="360"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V</w:t>
      </w:r>
      <w:r w:rsidR="009946C3" w:rsidRPr="00702E91">
        <w:rPr>
          <w:b/>
          <w:sz w:val="24"/>
          <w:szCs w:val="24"/>
        </w:rPr>
        <w:t>II</w:t>
      </w:r>
      <w:r w:rsidRPr="00702E91">
        <w:rPr>
          <w:b/>
          <w:sz w:val="24"/>
          <w:szCs w:val="24"/>
        </w:rPr>
        <w:t>.</w:t>
      </w:r>
    </w:p>
    <w:p w:rsidR="009813EF" w:rsidRPr="00702E91" w:rsidRDefault="009813EF" w:rsidP="00702E91">
      <w:pPr>
        <w:ind w:left="360"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 xml:space="preserve">Termíny plnění </w:t>
      </w:r>
    </w:p>
    <w:p w:rsidR="009813EF" w:rsidRPr="00702E91" w:rsidRDefault="009813EF" w:rsidP="00702E91">
      <w:pPr>
        <w:ind w:left="360"/>
        <w:jc w:val="both"/>
        <w:rPr>
          <w:sz w:val="24"/>
          <w:szCs w:val="24"/>
        </w:rPr>
      </w:pPr>
    </w:p>
    <w:tbl>
      <w:tblPr>
        <w:tblW w:w="90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1"/>
      </w:tblGrid>
      <w:tr w:rsidR="00BE26C4" w:rsidRPr="00702E91" w:rsidTr="004D2B68">
        <w:trPr>
          <w:trHeight w:val="437"/>
        </w:trPr>
        <w:tc>
          <w:tcPr>
            <w:tcW w:w="9031" w:type="dxa"/>
            <w:vAlign w:val="center"/>
          </w:tcPr>
          <w:p w:rsidR="004D2B68" w:rsidRPr="00702E91" w:rsidRDefault="004D2B68" w:rsidP="00702E91">
            <w:pPr>
              <w:jc w:val="both"/>
              <w:rPr>
                <w:b/>
                <w:sz w:val="24"/>
                <w:szCs w:val="24"/>
              </w:rPr>
            </w:pPr>
            <w:r w:rsidRPr="00702E91">
              <w:rPr>
                <w:b/>
                <w:sz w:val="24"/>
                <w:szCs w:val="24"/>
              </w:rPr>
              <w:t>Termín zahájení plnění:</w:t>
            </w:r>
            <w:r w:rsidR="00095225" w:rsidRPr="00702E91">
              <w:rPr>
                <w:b/>
                <w:sz w:val="24"/>
                <w:szCs w:val="24"/>
              </w:rPr>
              <w:t xml:space="preserve">                          </w:t>
            </w:r>
            <w:r w:rsidRPr="00702E91">
              <w:rPr>
                <w:b/>
                <w:sz w:val="24"/>
                <w:szCs w:val="24"/>
              </w:rPr>
              <w:t xml:space="preserve"> </w:t>
            </w:r>
            <w:r w:rsidR="00CF4573" w:rsidRPr="00702E91">
              <w:rPr>
                <w:sz w:val="24"/>
                <w:szCs w:val="24"/>
              </w:rPr>
              <w:t>1.1.201</w:t>
            </w:r>
            <w:r w:rsidR="00827D65" w:rsidRPr="00702E91">
              <w:rPr>
                <w:sz w:val="24"/>
                <w:szCs w:val="24"/>
              </w:rPr>
              <w:t>9</w:t>
            </w:r>
          </w:p>
          <w:p w:rsidR="004D2B68" w:rsidRPr="00702E91" w:rsidRDefault="004D2B68" w:rsidP="00702E91">
            <w:pPr>
              <w:jc w:val="both"/>
              <w:rPr>
                <w:sz w:val="24"/>
                <w:szCs w:val="24"/>
              </w:rPr>
            </w:pPr>
            <w:r w:rsidRPr="00702E91">
              <w:rPr>
                <w:b/>
                <w:sz w:val="24"/>
                <w:szCs w:val="24"/>
              </w:rPr>
              <w:t xml:space="preserve">Termín </w:t>
            </w:r>
            <w:r w:rsidR="00BA4830" w:rsidRPr="00702E91">
              <w:rPr>
                <w:b/>
                <w:sz w:val="24"/>
                <w:szCs w:val="24"/>
              </w:rPr>
              <w:t>ukončení plnění</w:t>
            </w:r>
            <w:r w:rsidRPr="00702E91">
              <w:rPr>
                <w:b/>
                <w:sz w:val="24"/>
                <w:szCs w:val="24"/>
              </w:rPr>
              <w:t>:</w:t>
            </w:r>
            <w:r w:rsidRPr="00702E91">
              <w:rPr>
                <w:sz w:val="24"/>
                <w:szCs w:val="24"/>
              </w:rPr>
              <w:t xml:space="preserve"> </w:t>
            </w:r>
            <w:r w:rsidR="00095225" w:rsidRPr="00702E91">
              <w:rPr>
                <w:sz w:val="24"/>
                <w:szCs w:val="24"/>
              </w:rPr>
              <w:t xml:space="preserve">                     </w:t>
            </w:r>
            <w:r w:rsidR="00CF4573" w:rsidRPr="00702E91">
              <w:rPr>
                <w:sz w:val="24"/>
                <w:szCs w:val="24"/>
              </w:rPr>
              <w:t>31.12.20</w:t>
            </w:r>
            <w:r w:rsidR="00827D65" w:rsidRPr="00702E91">
              <w:rPr>
                <w:sz w:val="24"/>
                <w:szCs w:val="24"/>
              </w:rPr>
              <w:t>23</w:t>
            </w:r>
          </w:p>
          <w:p w:rsidR="00BE26C4" w:rsidRPr="00702E91" w:rsidRDefault="00BE26C4" w:rsidP="00702E91">
            <w:pPr>
              <w:jc w:val="both"/>
              <w:rPr>
                <w:b/>
              </w:rPr>
            </w:pPr>
          </w:p>
        </w:tc>
      </w:tr>
    </w:tbl>
    <w:p w:rsidR="00552EDA" w:rsidRPr="00702E91" w:rsidRDefault="00552EDA" w:rsidP="00702E91">
      <w:pPr>
        <w:pStyle w:val="Default"/>
        <w:jc w:val="both"/>
      </w:pPr>
    </w:p>
    <w:p w:rsidR="0022305B" w:rsidRPr="00702E91" w:rsidRDefault="009813EF" w:rsidP="00702E91">
      <w:pPr>
        <w:ind w:left="360"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V</w:t>
      </w:r>
      <w:r w:rsidR="0022305B" w:rsidRPr="00702E91">
        <w:rPr>
          <w:b/>
          <w:sz w:val="24"/>
          <w:szCs w:val="24"/>
        </w:rPr>
        <w:t>I</w:t>
      </w:r>
      <w:r w:rsidR="009946C3" w:rsidRPr="00702E91">
        <w:rPr>
          <w:b/>
          <w:sz w:val="24"/>
          <w:szCs w:val="24"/>
        </w:rPr>
        <w:t>II</w:t>
      </w:r>
      <w:r w:rsidR="0022305B" w:rsidRPr="00702E91">
        <w:rPr>
          <w:b/>
          <w:sz w:val="24"/>
          <w:szCs w:val="24"/>
        </w:rPr>
        <w:t>.</w:t>
      </w:r>
    </w:p>
    <w:p w:rsidR="0022305B" w:rsidRPr="00702E91" w:rsidRDefault="0022305B" w:rsidP="00702E91">
      <w:pPr>
        <w:ind w:left="360"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Místo plnění Díla</w:t>
      </w:r>
      <w:r w:rsidR="006D4420" w:rsidRPr="00702E91">
        <w:rPr>
          <w:b/>
          <w:sz w:val="24"/>
          <w:szCs w:val="24"/>
        </w:rPr>
        <w:t xml:space="preserve"> </w:t>
      </w:r>
    </w:p>
    <w:p w:rsidR="00790962" w:rsidRPr="00702E91" w:rsidRDefault="00790962" w:rsidP="00702E91">
      <w:pPr>
        <w:ind w:left="360"/>
        <w:jc w:val="center"/>
        <w:rPr>
          <w:b/>
          <w:sz w:val="24"/>
          <w:szCs w:val="24"/>
        </w:rPr>
      </w:pPr>
    </w:p>
    <w:p w:rsidR="0022305B" w:rsidRPr="00702E91" w:rsidRDefault="0022305B" w:rsidP="00702E91">
      <w:pPr>
        <w:pStyle w:val="Zkladntext"/>
        <w:spacing w:before="0"/>
        <w:contextualSpacing/>
        <w:rPr>
          <w:szCs w:val="24"/>
        </w:rPr>
      </w:pPr>
      <w:r w:rsidRPr="00702E91">
        <w:rPr>
          <w:szCs w:val="24"/>
        </w:rPr>
        <w:t>Místo plnění</w:t>
      </w:r>
      <w:r w:rsidR="009813EF" w:rsidRPr="00702E91">
        <w:rPr>
          <w:szCs w:val="24"/>
        </w:rPr>
        <w:t>: Hlavní město Praha</w:t>
      </w:r>
      <w:r w:rsidR="00BF020E" w:rsidRPr="00702E91">
        <w:rPr>
          <w:szCs w:val="24"/>
        </w:rPr>
        <w:t xml:space="preserve"> </w:t>
      </w:r>
    </w:p>
    <w:p w:rsidR="009813EF" w:rsidRPr="00702E91" w:rsidRDefault="009946C3" w:rsidP="00702E91">
      <w:pPr>
        <w:pStyle w:val="Zkladntext"/>
        <w:spacing w:before="0"/>
        <w:contextualSpacing/>
        <w:rPr>
          <w:szCs w:val="24"/>
        </w:rPr>
      </w:pPr>
      <w:r w:rsidRPr="00702E91">
        <w:rPr>
          <w:szCs w:val="24"/>
        </w:rPr>
        <w:t xml:space="preserve"> </w:t>
      </w:r>
      <w:r w:rsidR="002F5EB1" w:rsidRPr="00702E91">
        <w:rPr>
          <w:szCs w:val="24"/>
        </w:rPr>
        <w:t>L</w:t>
      </w:r>
      <w:r w:rsidR="009813EF" w:rsidRPr="00702E91">
        <w:rPr>
          <w:szCs w:val="24"/>
        </w:rPr>
        <w:t>okalit</w:t>
      </w:r>
      <w:r w:rsidRPr="00702E91">
        <w:rPr>
          <w:szCs w:val="24"/>
        </w:rPr>
        <w:t>y</w:t>
      </w:r>
      <w:r w:rsidR="009813EF" w:rsidRPr="00702E91">
        <w:rPr>
          <w:szCs w:val="24"/>
        </w:rPr>
        <w:t>:</w:t>
      </w:r>
      <w:r w:rsidR="002F5EB1" w:rsidRPr="00702E91">
        <w:rPr>
          <w:szCs w:val="24"/>
        </w:rPr>
        <w:t xml:space="preserve"> </w:t>
      </w:r>
    </w:p>
    <w:p w:rsidR="00CF4573" w:rsidRPr="00702E91" w:rsidRDefault="00CF4573" w:rsidP="00702E91">
      <w:pPr>
        <w:pStyle w:val="Odstavecseseznamem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Pítka:</w:t>
      </w:r>
    </w:p>
    <w:p w:rsidR="00CF4573" w:rsidRPr="00702E91" w:rsidRDefault="00CF4573" w:rsidP="00702E91">
      <w:pPr>
        <w:pStyle w:val="Odstavecseseznamem"/>
        <w:numPr>
          <w:ilvl w:val="0"/>
          <w:numId w:val="28"/>
        </w:numPr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Celetná                                       - Praha 1, Celetná ulice</w:t>
      </w:r>
    </w:p>
    <w:p w:rsidR="00CF4573" w:rsidRPr="00702E91" w:rsidRDefault="00CF4573" w:rsidP="00702E91">
      <w:pPr>
        <w:pStyle w:val="Odstavecseseznamem"/>
        <w:numPr>
          <w:ilvl w:val="0"/>
          <w:numId w:val="28"/>
        </w:numPr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Zítkovy sady                              - Praha 2, Zítkovy sady</w:t>
      </w:r>
    </w:p>
    <w:p w:rsidR="00CF4573" w:rsidRPr="00702E91" w:rsidRDefault="00CF4573" w:rsidP="00702E91">
      <w:pPr>
        <w:pStyle w:val="Odstavecseseznamem"/>
        <w:numPr>
          <w:ilvl w:val="0"/>
          <w:numId w:val="28"/>
        </w:numPr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Náměstí Republiky                    - Praha 1, Náměstí Republiky</w:t>
      </w:r>
    </w:p>
    <w:p w:rsidR="00CF4573" w:rsidRPr="00702E91" w:rsidRDefault="00CF4573" w:rsidP="00702E91">
      <w:pPr>
        <w:pStyle w:val="Odstavecseseznamem"/>
        <w:numPr>
          <w:ilvl w:val="0"/>
          <w:numId w:val="28"/>
        </w:numPr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Dětský dům                                - Praha 1, Havířská ulice</w:t>
      </w:r>
    </w:p>
    <w:p w:rsidR="00CF4573" w:rsidRPr="00702E91" w:rsidRDefault="00CF4573" w:rsidP="00702E91">
      <w:pPr>
        <w:pStyle w:val="Odstavecseseznamem"/>
        <w:numPr>
          <w:ilvl w:val="0"/>
          <w:numId w:val="28"/>
        </w:numPr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U Bati                                         - Praha 1, Jungmannovo náměstí</w:t>
      </w:r>
    </w:p>
    <w:p w:rsidR="00CF4573" w:rsidRPr="00702E91" w:rsidRDefault="00CF4573" w:rsidP="00702E91">
      <w:pPr>
        <w:pStyle w:val="Odstavecseseznamem"/>
        <w:numPr>
          <w:ilvl w:val="0"/>
          <w:numId w:val="28"/>
        </w:numPr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Na Hřebenkách                          - Praha 5, ulice Na Hřebenkách</w:t>
      </w:r>
    </w:p>
    <w:p w:rsidR="00CF4573" w:rsidRPr="00702E91" w:rsidRDefault="00CF4573" w:rsidP="00702E91">
      <w:pPr>
        <w:pStyle w:val="Odstavecseseznamem"/>
        <w:numPr>
          <w:ilvl w:val="0"/>
          <w:numId w:val="28"/>
        </w:numPr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Loreta                                         - Praha 1, Loretánské náměstí</w:t>
      </w:r>
    </w:p>
    <w:p w:rsidR="00CF4573" w:rsidRPr="00702E91" w:rsidRDefault="00CF4573" w:rsidP="00702E91">
      <w:pPr>
        <w:pStyle w:val="Odstavecseseznamem"/>
        <w:numPr>
          <w:ilvl w:val="0"/>
          <w:numId w:val="28"/>
        </w:numPr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Ungelt                                        - Praha 1, Týn</w:t>
      </w:r>
    </w:p>
    <w:p w:rsidR="00CF4573" w:rsidRPr="00702E91" w:rsidRDefault="00CF4573" w:rsidP="00702E91">
      <w:pPr>
        <w:pStyle w:val="Odstavecseseznamem"/>
        <w:numPr>
          <w:ilvl w:val="0"/>
          <w:numId w:val="28"/>
        </w:numPr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Na Slupi                                     - Praha 2, ulice Na Slupi</w:t>
      </w:r>
    </w:p>
    <w:p w:rsidR="00CF4573" w:rsidRPr="00702E91" w:rsidRDefault="00CF4573" w:rsidP="00702E91">
      <w:pPr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          </w:t>
      </w:r>
    </w:p>
    <w:p w:rsidR="00CF4573" w:rsidRPr="00702E91" w:rsidRDefault="00CF4573" w:rsidP="00702E91">
      <w:pPr>
        <w:pStyle w:val="Zhlav"/>
        <w:numPr>
          <w:ilvl w:val="0"/>
          <w:numId w:val="27"/>
        </w:numPr>
        <w:tabs>
          <w:tab w:val="left" w:pos="426"/>
        </w:tabs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Fontány:</w:t>
      </w:r>
    </w:p>
    <w:p w:rsidR="00CF4573" w:rsidRPr="00702E91" w:rsidRDefault="00CF4573" w:rsidP="00702E91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Mánesův most protivodní strana   - Praha 1, náměstí Jana Palacha</w:t>
      </w:r>
    </w:p>
    <w:p w:rsidR="00CF4573" w:rsidRPr="00702E91" w:rsidRDefault="00CF4573" w:rsidP="00702E91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Mánesův most povodní strana       - Praha 1, náměstí Jana Palacha</w:t>
      </w:r>
    </w:p>
    <w:p w:rsidR="00CF4573" w:rsidRPr="00702E91" w:rsidRDefault="00CF4573" w:rsidP="00702E91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Černý Most                                    - Praha 14, Bryksova ulice</w:t>
      </w:r>
    </w:p>
    <w:p w:rsidR="00CF4573" w:rsidRPr="00702E91" w:rsidRDefault="00CF4573" w:rsidP="00702E91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1134" w:hanging="141"/>
        <w:rPr>
          <w:sz w:val="24"/>
          <w:szCs w:val="24"/>
        </w:rPr>
      </w:pPr>
      <w:r w:rsidRPr="00702E91">
        <w:rPr>
          <w:sz w:val="24"/>
          <w:szCs w:val="24"/>
        </w:rPr>
        <w:t>Prašný Most                                   - Praha 1, Morávkův park</w:t>
      </w:r>
    </w:p>
    <w:p w:rsidR="00CF4573" w:rsidRPr="00702E91" w:rsidRDefault="00CF4573" w:rsidP="00702E91">
      <w:pPr>
        <w:pStyle w:val="Zkladntext"/>
        <w:spacing w:before="0"/>
        <w:ind w:left="360" w:firstLine="141"/>
        <w:contextualSpacing/>
        <w:rPr>
          <w:szCs w:val="24"/>
        </w:rPr>
      </w:pPr>
    </w:p>
    <w:p w:rsidR="009310F0" w:rsidRPr="00702E91" w:rsidRDefault="00BF1AA4" w:rsidP="00702E91">
      <w:pPr>
        <w:ind w:left="426"/>
        <w:jc w:val="both"/>
        <w:rPr>
          <w:snapToGrid w:val="0"/>
          <w:sz w:val="24"/>
          <w:szCs w:val="24"/>
        </w:rPr>
      </w:pPr>
      <w:r w:rsidRPr="00702E91">
        <w:rPr>
          <w:snapToGrid w:val="0"/>
          <w:sz w:val="24"/>
          <w:szCs w:val="24"/>
        </w:rPr>
        <w:t xml:space="preserve">Zhotovitel je povinen na místě plnění udržovat pořádek a je povinen odstraňovat odpady a nečistoty vzniklé jeho činností v souladu s platnými právními předpisy. </w:t>
      </w:r>
    </w:p>
    <w:p w:rsidR="00827D65" w:rsidRPr="00702E91" w:rsidRDefault="00827D65" w:rsidP="00702E91">
      <w:pPr>
        <w:ind w:left="3540" w:firstLine="708"/>
        <w:rPr>
          <w:b/>
          <w:sz w:val="24"/>
          <w:szCs w:val="24"/>
        </w:rPr>
      </w:pPr>
    </w:p>
    <w:p w:rsidR="005671DA" w:rsidRPr="00702E91" w:rsidRDefault="005671DA" w:rsidP="00702E91">
      <w:pPr>
        <w:ind w:left="3540" w:firstLine="708"/>
        <w:rPr>
          <w:b/>
          <w:sz w:val="24"/>
          <w:szCs w:val="24"/>
        </w:rPr>
      </w:pPr>
    </w:p>
    <w:p w:rsidR="00233E1D" w:rsidRPr="00702E91" w:rsidRDefault="009946C3" w:rsidP="00702E91">
      <w:pPr>
        <w:ind w:left="3540" w:firstLine="708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IX.</w:t>
      </w:r>
    </w:p>
    <w:p w:rsidR="002553B1" w:rsidRPr="00702E91" w:rsidRDefault="00233E1D" w:rsidP="00702E91">
      <w:pPr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Platební podmínky</w:t>
      </w:r>
    </w:p>
    <w:p w:rsidR="00FA40D7" w:rsidRPr="00702E91" w:rsidRDefault="00FA40D7" w:rsidP="00702E91">
      <w:pPr>
        <w:jc w:val="center"/>
        <w:rPr>
          <w:szCs w:val="24"/>
          <w:highlight w:val="yellow"/>
        </w:rPr>
      </w:pPr>
    </w:p>
    <w:p w:rsidR="00D27A90" w:rsidRPr="00702E91" w:rsidRDefault="00D27A90" w:rsidP="00702E91">
      <w:pPr>
        <w:numPr>
          <w:ilvl w:val="0"/>
          <w:numId w:val="31"/>
        </w:numPr>
        <w:jc w:val="both"/>
        <w:rPr>
          <w:rFonts w:eastAsia="Calibri"/>
          <w:sz w:val="24"/>
          <w:szCs w:val="24"/>
        </w:rPr>
      </w:pPr>
      <w:r w:rsidRPr="00702E91">
        <w:rPr>
          <w:rFonts w:eastAsia="Calibri"/>
          <w:sz w:val="24"/>
          <w:szCs w:val="24"/>
        </w:rPr>
        <w:t>Objednatel je povinen zaplatit zhotoviteli cenu ve výši dohodnuté v čl. V</w:t>
      </w:r>
      <w:r w:rsidR="00ED04B4" w:rsidRPr="00702E91">
        <w:rPr>
          <w:rFonts w:eastAsia="Calibri"/>
          <w:sz w:val="24"/>
          <w:szCs w:val="24"/>
        </w:rPr>
        <w:t>I</w:t>
      </w:r>
      <w:r w:rsidRPr="00702E91">
        <w:rPr>
          <w:rFonts w:eastAsia="Calibri"/>
          <w:sz w:val="24"/>
          <w:szCs w:val="24"/>
        </w:rPr>
        <w:t xml:space="preserve">. </w:t>
      </w:r>
      <w:r w:rsidR="005671DA" w:rsidRPr="00702E91">
        <w:rPr>
          <w:rFonts w:eastAsia="Calibri"/>
          <w:sz w:val="24"/>
          <w:szCs w:val="24"/>
        </w:rPr>
        <w:t xml:space="preserve">Smlouvy. </w:t>
      </w:r>
      <w:r w:rsidRPr="00702E91">
        <w:rPr>
          <w:rFonts w:eastAsia="Calibri"/>
          <w:sz w:val="24"/>
          <w:szCs w:val="24"/>
        </w:rPr>
        <w:t xml:space="preserve">Právo fakturovat vznikne zhotoviteli po provedení prací </w:t>
      </w:r>
      <w:r w:rsidR="005671DA" w:rsidRPr="00702E91">
        <w:rPr>
          <w:rFonts w:eastAsia="Calibri"/>
          <w:sz w:val="24"/>
          <w:szCs w:val="24"/>
        </w:rPr>
        <w:t>a</w:t>
      </w:r>
      <w:r w:rsidRPr="00702E91">
        <w:rPr>
          <w:rFonts w:eastAsia="Calibri"/>
          <w:sz w:val="24"/>
          <w:szCs w:val="24"/>
        </w:rPr>
        <w:t xml:space="preserve"> po předání a převzetí předmětu díla nebo jeho části </w:t>
      </w:r>
      <w:r w:rsidR="005671DA" w:rsidRPr="00702E91">
        <w:rPr>
          <w:rFonts w:eastAsia="Calibri"/>
          <w:sz w:val="24"/>
          <w:szCs w:val="24"/>
        </w:rPr>
        <w:t xml:space="preserve">na základě předávacího protokolu doplněného soupisem provedených prací </w:t>
      </w:r>
      <w:r w:rsidRPr="00702E91">
        <w:rPr>
          <w:rFonts w:eastAsia="Calibri"/>
          <w:sz w:val="24"/>
          <w:szCs w:val="24"/>
        </w:rPr>
        <w:t xml:space="preserve">za podmínek stanovených v tomto článku níže. </w:t>
      </w:r>
    </w:p>
    <w:p w:rsidR="00D27A90" w:rsidRPr="00702E91" w:rsidRDefault="00D27A90" w:rsidP="00702E91">
      <w:pPr>
        <w:numPr>
          <w:ilvl w:val="0"/>
          <w:numId w:val="31"/>
        </w:numPr>
        <w:ind w:left="357" w:hanging="357"/>
        <w:jc w:val="both"/>
        <w:rPr>
          <w:rFonts w:eastAsia="Calibri"/>
          <w:sz w:val="24"/>
          <w:szCs w:val="24"/>
        </w:rPr>
      </w:pPr>
      <w:r w:rsidRPr="00702E91">
        <w:rPr>
          <w:rFonts w:eastAsia="Calibri"/>
          <w:sz w:val="24"/>
          <w:szCs w:val="24"/>
        </w:rPr>
        <w:t xml:space="preserve">Splatnost faktur je sjednána na 30 dnů ode dne prokazatelného doručení jednotlivých faktur Objednateli na adresu jeho sídla, na účet Zhotovitele uvedený na faktuře. Všechny </w:t>
      </w:r>
      <w:r w:rsidRPr="00702E91">
        <w:rPr>
          <w:rFonts w:eastAsia="Calibri"/>
          <w:bCs/>
          <w:sz w:val="24"/>
          <w:szCs w:val="24"/>
        </w:rPr>
        <w:t>faktury Zhotovitele</w:t>
      </w:r>
      <w:r w:rsidRPr="00702E91">
        <w:rPr>
          <w:rFonts w:eastAsia="Calibri"/>
          <w:sz w:val="24"/>
          <w:szCs w:val="24"/>
        </w:rPr>
        <w:t xml:space="preserve"> musí obsahovat náležitosti daňového dokladu, přílohu Soupis provedených prací, označení Smluvních stran, jejich adresy (sídla), číslo Smlouvy, číslo faktury, den odeslání a den splatnosti faktury, označení a kód banky a číslo účtu, na který má Objednatel zaplatit, fakturovanou částku, rozpis již fakturovaných částek, označení a specifikaci té etapy provádění Díla, které se týká faktura, včetně uvedení pořadového čísla </w:t>
      </w:r>
      <w:r w:rsidRPr="00702E91">
        <w:rPr>
          <w:rFonts w:eastAsia="Calibri"/>
          <w:sz w:val="24"/>
          <w:szCs w:val="24"/>
        </w:rPr>
        <w:lastRenderedPageBreak/>
        <w:t>dané etapy, razítko, jméno, příjmení, funkci a podpis oprávněné osoby. Soupis provedených prací musí obsahovat zejména tyto údaje:</w:t>
      </w:r>
    </w:p>
    <w:p w:rsidR="00D27A90" w:rsidRPr="00702E91" w:rsidRDefault="00D27A90" w:rsidP="00702E91">
      <w:pPr>
        <w:numPr>
          <w:ilvl w:val="0"/>
          <w:numId w:val="32"/>
        </w:numPr>
        <w:snapToGrid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 souhrnnou položku (dle druhu prací)</w:t>
      </w:r>
    </w:p>
    <w:p w:rsidR="00D27A90" w:rsidRPr="00702E91" w:rsidRDefault="00D27A90" w:rsidP="00702E91">
      <w:pPr>
        <w:numPr>
          <w:ilvl w:val="0"/>
          <w:numId w:val="32"/>
        </w:numPr>
        <w:snapToGrid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 cenu za jednotku</w:t>
      </w:r>
    </w:p>
    <w:p w:rsidR="00D27A90" w:rsidRPr="00702E91" w:rsidRDefault="00D27A90" w:rsidP="00702E91">
      <w:pPr>
        <w:numPr>
          <w:ilvl w:val="0"/>
          <w:numId w:val="32"/>
        </w:numPr>
        <w:snapToGrid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 provedené množství</w:t>
      </w:r>
    </w:p>
    <w:p w:rsidR="00D27A90" w:rsidRPr="00702E91" w:rsidRDefault="00D27A90" w:rsidP="00702E91">
      <w:pPr>
        <w:numPr>
          <w:ilvl w:val="0"/>
          <w:numId w:val="32"/>
        </w:numPr>
        <w:snapToGrid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 cenu celkem.</w:t>
      </w:r>
    </w:p>
    <w:p w:rsidR="00D27A90" w:rsidRPr="00702E91" w:rsidRDefault="00D27A90" w:rsidP="00702E91">
      <w:pPr>
        <w:tabs>
          <w:tab w:val="left" w:pos="708"/>
          <w:tab w:val="center" w:pos="4536"/>
          <w:tab w:val="right" w:pos="9072"/>
        </w:tabs>
        <w:ind w:left="426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Nebude-li faktura obsahovat veškeré náležitosti podle této Smlouvy a podle obecně závazných právních předpisů, je Objednatel oprávněn vrátit ji Zhotoviteli k opravě (k doplnění). V takovém případě začne běžet nová lhůta splatnosti, a to nejdříve dnem doručení opravené (doplněné) faktury Objednateli.</w:t>
      </w:r>
    </w:p>
    <w:p w:rsidR="00D27A90" w:rsidRPr="00702E91" w:rsidRDefault="00D27A90" w:rsidP="00702E91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702E91">
        <w:rPr>
          <w:snapToGrid w:val="0"/>
          <w:sz w:val="24"/>
          <w:szCs w:val="24"/>
        </w:rPr>
        <w:t>Zhotovitel prohlašuje, že je plátcem DPH a dále že není nespolehlivým plátcem ve smyslu § 106a zákona č. 235/2004 Sb., o dani z přidané hodnoty, ve znění pozdějších předpisů (pro účely této Smlouvy též jako „</w:t>
      </w:r>
      <w:r w:rsidRPr="00702E91">
        <w:rPr>
          <w:b/>
          <w:snapToGrid w:val="0"/>
          <w:sz w:val="24"/>
          <w:szCs w:val="24"/>
        </w:rPr>
        <w:t>Zákon o DPH</w:t>
      </w:r>
      <w:r w:rsidRPr="00702E91">
        <w:rPr>
          <w:snapToGrid w:val="0"/>
          <w:sz w:val="24"/>
          <w:szCs w:val="24"/>
        </w:rPr>
        <w:t xml:space="preserve">“). V případě, že bude správcem daně zahájeno řízení o tom, že Zhotovitel je nespolehlivým plátcem, </w:t>
      </w:r>
      <w:bookmarkStart w:id="9" w:name="_DV_C207"/>
      <w:r w:rsidRPr="00702E91">
        <w:rPr>
          <w:snapToGrid w:val="0"/>
          <w:sz w:val="24"/>
          <w:szCs w:val="24"/>
        </w:rPr>
        <w:t xml:space="preserve">Zhotovitel se </w:t>
      </w:r>
      <w:bookmarkStart w:id="10" w:name="_DV_M230"/>
      <w:bookmarkEnd w:id="9"/>
      <w:bookmarkEnd w:id="10"/>
      <w:r w:rsidRPr="00702E91">
        <w:rPr>
          <w:snapToGrid w:val="0"/>
          <w:sz w:val="24"/>
          <w:szCs w:val="24"/>
        </w:rPr>
        <w:t>zavazuje</w:t>
      </w:r>
      <w:bookmarkStart w:id="11" w:name="_DV_M231"/>
      <w:bookmarkEnd w:id="11"/>
      <w:r w:rsidRPr="00702E91">
        <w:rPr>
          <w:snapToGrid w:val="0"/>
          <w:sz w:val="24"/>
          <w:szCs w:val="24"/>
        </w:rPr>
        <w:t xml:space="preserve"> tuto skutečnost bez zbytečného odkladu písemně oznámit Objednateli.</w:t>
      </w:r>
    </w:p>
    <w:p w:rsidR="00D27A90" w:rsidRPr="00702E91" w:rsidRDefault="00D27A90" w:rsidP="00702E91">
      <w:pPr>
        <w:numPr>
          <w:ilvl w:val="0"/>
          <w:numId w:val="33"/>
        </w:numPr>
        <w:jc w:val="both"/>
        <w:rPr>
          <w:rFonts w:eastAsia="Calibri"/>
          <w:snapToGrid w:val="0"/>
          <w:sz w:val="24"/>
          <w:szCs w:val="24"/>
        </w:rPr>
      </w:pPr>
      <w:bookmarkStart w:id="12" w:name="_DV_M232"/>
      <w:bookmarkEnd w:id="12"/>
      <w:r w:rsidRPr="00702E91">
        <w:rPr>
          <w:rFonts w:eastAsia="Calibri"/>
          <w:snapToGrid w:val="0"/>
          <w:sz w:val="24"/>
          <w:szCs w:val="24"/>
        </w:rPr>
        <w:t xml:space="preserve">Zhotovitel dále prohlašuje, že splňuje veškeré podmínky uvedené v § 109 </w:t>
      </w:r>
      <w:bookmarkStart w:id="13" w:name="_DV_C210"/>
      <w:r w:rsidRPr="00702E91">
        <w:rPr>
          <w:rFonts w:eastAsia="Calibri"/>
          <w:snapToGrid w:val="0"/>
          <w:sz w:val="24"/>
          <w:szCs w:val="24"/>
        </w:rPr>
        <w:t>Zákona</w:t>
      </w:r>
      <w:bookmarkStart w:id="14" w:name="_DV_M233"/>
      <w:bookmarkEnd w:id="13"/>
      <w:bookmarkEnd w:id="14"/>
      <w:r w:rsidRPr="00702E91">
        <w:rPr>
          <w:rFonts w:eastAsia="Calibri"/>
          <w:snapToGrid w:val="0"/>
          <w:sz w:val="24"/>
          <w:szCs w:val="24"/>
        </w:rPr>
        <w:t xml:space="preserve"> o DPH, tj. že z jeho strany nedošlo k porušení jakékoliv povinnosti stanovené Zákonem o DPH, která by mohla vést k ručení Objednatele za nezaplacenou daň podle ustanovení § 109 Zákona o DPH. Zhotovitel se zavazuje, že pokud bude hrozit nebo dokonce dojde k porušení jakékoliv povinnosti Zhotovitele, která by mohla vést k ručení libovolné osoby za nezaplacenou daň, oznámí tuto skutečnost písemně Objednateli bez zbytečného odkladu.</w:t>
      </w:r>
    </w:p>
    <w:p w:rsidR="00D27A90" w:rsidRPr="00702E91" w:rsidRDefault="00D27A90" w:rsidP="00702E91">
      <w:pPr>
        <w:numPr>
          <w:ilvl w:val="0"/>
          <w:numId w:val="33"/>
        </w:numPr>
        <w:ind w:left="357" w:hanging="357"/>
        <w:jc w:val="both"/>
        <w:rPr>
          <w:rFonts w:eastAsia="Calibri"/>
          <w:snapToGrid w:val="0"/>
          <w:sz w:val="24"/>
          <w:szCs w:val="24"/>
        </w:rPr>
      </w:pPr>
      <w:bookmarkStart w:id="15" w:name="_DV_M234"/>
      <w:bookmarkEnd w:id="15"/>
      <w:r w:rsidRPr="00702E91">
        <w:rPr>
          <w:rFonts w:eastAsia="Calibri"/>
          <w:snapToGrid w:val="0"/>
          <w:sz w:val="24"/>
          <w:szCs w:val="24"/>
        </w:rPr>
        <w:t>Veškeré platby uskutečněné podle této Smlouvy Objednatele ve prospěch Zhotovitele budou provedeny na účet Zhotovitele, který je registrován správcem daně ve smyslu § 109 Zákona o DPH, což Zhotovitel potvrzuje. V případě, že se Zhotovitel stane nespolehlivým plátcem dle předchozích odstavců či tato skutečnost bude hrozit, nebo nebude mít registrován správcem daně účet, Zhotovitel výslovně souhlasí, aby DPH z ceny dle této Smlouvy byla odvedena Objednatelem přímo na účet správce daně v souladu s obecně závaznými právními předpisy.</w:t>
      </w:r>
    </w:p>
    <w:p w:rsidR="005671DA" w:rsidRPr="00702E91" w:rsidRDefault="005671DA" w:rsidP="00702E91">
      <w:pPr>
        <w:ind w:left="360"/>
        <w:contextualSpacing/>
        <w:jc w:val="center"/>
        <w:rPr>
          <w:b/>
          <w:sz w:val="24"/>
          <w:szCs w:val="24"/>
        </w:rPr>
      </w:pPr>
    </w:p>
    <w:p w:rsidR="005671DA" w:rsidRPr="00702E91" w:rsidRDefault="005671DA" w:rsidP="00702E91">
      <w:pPr>
        <w:ind w:left="360"/>
        <w:contextualSpacing/>
        <w:jc w:val="center"/>
        <w:rPr>
          <w:b/>
          <w:sz w:val="24"/>
          <w:szCs w:val="24"/>
        </w:rPr>
      </w:pPr>
    </w:p>
    <w:p w:rsidR="00233E1D" w:rsidRPr="00702E91" w:rsidRDefault="009946C3" w:rsidP="00702E91">
      <w:pPr>
        <w:ind w:left="360"/>
        <w:contextualSpacing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X.</w:t>
      </w:r>
    </w:p>
    <w:p w:rsidR="00CA5D26" w:rsidRPr="00702E91" w:rsidRDefault="00CA5D26" w:rsidP="00702E91">
      <w:pPr>
        <w:widowControl w:val="0"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Smluvní pokuty a odstoupení od Smlouvy</w:t>
      </w:r>
    </w:p>
    <w:p w:rsidR="00095225" w:rsidRPr="00702E91" w:rsidRDefault="00095225" w:rsidP="00702E91">
      <w:pPr>
        <w:widowControl w:val="0"/>
        <w:jc w:val="center"/>
        <w:rPr>
          <w:b/>
          <w:sz w:val="24"/>
          <w:szCs w:val="24"/>
        </w:rPr>
      </w:pPr>
    </w:p>
    <w:p w:rsidR="00D540D1" w:rsidRPr="00702E91" w:rsidRDefault="00D540D1" w:rsidP="00702E91">
      <w:pPr>
        <w:pStyle w:val="Odstavecseseznamem"/>
        <w:widowControl w:val="0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Smluvní strana není za prodlení se splněním svých závazků vyplývajících z této Smlouvy odpovědna, nemůže-li plnit v důsledku prodlení druhé smluvní strany.</w:t>
      </w:r>
    </w:p>
    <w:p w:rsidR="00D540D1" w:rsidRPr="00702E91" w:rsidRDefault="00D540D1" w:rsidP="00702E91">
      <w:pPr>
        <w:pStyle w:val="Zkladntext"/>
        <w:numPr>
          <w:ilvl w:val="0"/>
          <w:numId w:val="18"/>
        </w:numPr>
        <w:spacing w:before="0"/>
        <w:ind w:left="426" w:hanging="426"/>
        <w:rPr>
          <w:szCs w:val="24"/>
        </w:rPr>
      </w:pPr>
      <w:r w:rsidRPr="00702E91">
        <w:rPr>
          <w:szCs w:val="24"/>
        </w:rPr>
        <w:t>Sjednávají se následující smluvní pokuty:</w:t>
      </w:r>
    </w:p>
    <w:p w:rsidR="005E4151" w:rsidRPr="00702E91" w:rsidRDefault="005E4151" w:rsidP="00702E91">
      <w:pPr>
        <w:pStyle w:val="Zkladntext"/>
        <w:numPr>
          <w:ilvl w:val="0"/>
          <w:numId w:val="19"/>
        </w:numPr>
        <w:tabs>
          <w:tab w:val="num" w:pos="405"/>
        </w:tabs>
        <w:spacing w:before="0"/>
        <w:ind w:left="851" w:hanging="425"/>
        <w:rPr>
          <w:szCs w:val="24"/>
        </w:rPr>
      </w:pPr>
      <w:r w:rsidRPr="00702E91">
        <w:rPr>
          <w:szCs w:val="24"/>
        </w:rPr>
        <w:t>smluvní pokuta za ne</w:t>
      </w:r>
      <w:r w:rsidR="00C20884" w:rsidRPr="00702E91">
        <w:rPr>
          <w:szCs w:val="24"/>
        </w:rPr>
        <w:t>s</w:t>
      </w:r>
      <w:r w:rsidRPr="00702E91">
        <w:rPr>
          <w:szCs w:val="24"/>
        </w:rPr>
        <w:t xml:space="preserve">plnění povinností Zhotovitele </w:t>
      </w:r>
      <w:r w:rsidR="00C20884" w:rsidRPr="00702E91">
        <w:rPr>
          <w:szCs w:val="24"/>
        </w:rPr>
        <w:t xml:space="preserve">provádět </w:t>
      </w:r>
      <w:r w:rsidRPr="00702E91">
        <w:rPr>
          <w:szCs w:val="24"/>
        </w:rPr>
        <w:t>Dílo řádně</w:t>
      </w:r>
      <w:r w:rsidR="000C4803" w:rsidRPr="00702E91">
        <w:rPr>
          <w:szCs w:val="24"/>
        </w:rPr>
        <w:t>, tj. zejména neprovádění údržby v dostatečném rozsahu</w:t>
      </w:r>
      <w:r w:rsidRPr="00702E91">
        <w:rPr>
          <w:szCs w:val="24"/>
        </w:rPr>
        <w:t xml:space="preserve"> v souladu se Smlouvou, s relevantními právními předpisy, technickými normami nebo rozhodnutími orgánů státní správy, a to ve výši </w:t>
      </w:r>
      <w:r w:rsidR="000C4803" w:rsidRPr="00702E91">
        <w:rPr>
          <w:szCs w:val="24"/>
        </w:rPr>
        <w:t>1</w:t>
      </w:r>
      <w:r w:rsidR="00067D53" w:rsidRPr="00702E91">
        <w:rPr>
          <w:szCs w:val="24"/>
        </w:rPr>
        <w:t xml:space="preserve">% </w:t>
      </w:r>
      <w:r w:rsidR="000C4803" w:rsidRPr="00702E91">
        <w:rPr>
          <w:szCs w:val="24"/>
        </w:rPr>
        <w:t xml:space="preserve">z </w:t>
      </w:r>
      <w:r w:rsidR="00067D53" w:rsidRPr="00702E91">
        <w:rPr>
          <w:szCs w:val="24"/>
        </w:rPr>
        <w:t>ceny Díla</w:t>
      </w:r>
      <w:r w:rsidRPr="00702E91">
        <w:rPr>
          <w:szCs w:val="24"/>
        </w:rPr>
        <w:t xml:space="preserve"> </w:t>
      </w:r>
      <w:r w:rsidR="000C4803" w:rsidRPr="00702E91">
        <w:rPr>
          <w:szCs w:val="24"/>
        </w:rPr>
        <w:t xml:space="preserve">za 1 měsíc </w:t>
      </w:r>
      <w:r w:rsidRPr="00702E91">
        <w:rPr>
          <w:szCs w:val="24"/>
        </w:rPr>
        <w:t xml:space="preserve">za </w:t>
      </w:r>
      <w:r w:rsidR="000C4803" w:rsidRPr="00702E91">
        <w:rPr>
          <w:szCs w:val="24"/>
        </w:rPr>
        <w:t>každý den, kdy zařízení nebude z uvedených důvodů v provozu</w:t>
      </w:r>
      <w:r w:rsidRPr="00702E91">
        <w:rPr>
          <w:szCs w:val="24"/>
        </w:rPr>
        <w:t>,</w:t>
      </w:r>
    </w:p>
    <w:p w:rsidR="00D540D1" w:rsidRPr="00702E91" w:rsidRDefault="00D540D1" w:rsidP="00702E91">
      <w:pPr>
        <w:pStyle w:val="Zkladntext"/>
        <w:numPr>
          <w:ilvl w:val="0"/>
          <w:numId w:val="19"/>
        </w:numPr>
        <w:tabs>
          <w:tab w:val="num" w:pos="405"/>
        </w:tabs>
        <w:spacing w:before="0"/>
        <w:ind w:left="851" w:hanging="425"/>
        <w:rPr>
          <w:szCs w:val="24"/>
        </w:rPr>
      </w:pPr>
      <w:r w:rsidRPr="00702E91">
        <w:rPr>
          <w:szCs w:val="24"/>
        </w:rPr>
        <w:t xml:space="preserve">smluvní pokuta </w:t>
      </w:r>
      <w:r w:rsidR="00C20884" w:rsidRPr="00702E91">
        <w:rPr>
          <w:szCs w:val="24"/>
        </w:rPr>
        <w:t xml:space="preserve">za prodlení Zhotovitele s termínem zahájení a ukončení provozu stanoveným Objednatelem, a to ve výši 1000,- Kč za každý den prodlení jednotlivě pro každé pítko nebo fontánu. </w:t>
      </w:r>
    </w:p>
    <w:p w:rsidR="00D540D1" w:rsidRPr="00702E91" w:rsidRDefault="00D540D1" w:rsidP="00702E91">
      <w:pPr>
        <w:pStyle w:val="Zkladntext"/>
        <w:numPr>
          <w:ilvl w:val="0"/>
          <w:numId w:val="19"/>
        </w:numPr>
        <w:spacing w:before="0"/>
        <w:ind w:left="851" w:hanging="425"/>
        <w:rPr>
          <w:szCs w:val="24"/>
        </w:rPr>
      </w:pPr>
      <w:r w:rsidRPr="00702E91">
        <w:rPr>
          <w:szCs w:val="24"/>
        </w:rPr>
        <w:t xml:space="preserve">smluvní pokuta za nepředložení dokladů o pojištění odpovědnosti za škodu způsobenou třetí osobě Zhotovitelem na žádost Objednatele, a to ve výši 10.000,- Kč za každý započatý den prodlení, </w:t>
      </w:r>
    </w:p>
    <w:p w:rsidR="00D540D1" w:rsidRPr="00702E91" w:rsidRDefault="00D540D1" w:rsidP="00702E91">
      <w:pPr>
        <w:pStyle w:val="Zkladntext"/>
        <w:numPr>
          <w:ilvl w:val="0"/>
          <w:numId w:val="19"/>
        </w:numPr>
        <w:tabs>
          <w:tab w:val="num" w:pos="851"/>
        </w:tabs>
        <w:spacing w:before="0"/>
        <w:ind w:left="851" w:hanging="425"/>
        <w:rPr>
          <w:szCs w:val="24"/>
        </w:rPr>
      </w:pPr>
      <w:r w:rsidRPr="00702E91">
        <w:rPr>
          <w:szCs w:val="24"/>
        </w:rPr>
        <w:t>smluvní pokuta za prodlení Objednatele s úh</w:t>
      </w:r>
      <w:r w:rsidR="001C12F6" w:rsidRPr="00702E91">
        <w:rPr>
          <w:szCs w:val="24"/>
        </w:rPr>
        <w:t>radou faktury nebo její části v </w:t>
      </w:r>
      <w:r w:rsidRPr="00702E91">
        <w:rPr>
          <w:szCs w:val="24"/>
        </w:rPr>
        <w:t>dohodnutých termínech ve výši 0,01 % z dlužné částky za každý den prodlení</w:t>
      </w:r>
      <w:r w:rsidR="003D7F6E" w:rsidRPr="00702E91">
        <w:rPr>
          <w:szCs w:val="24"/>
        </w:rPr>
        <w:t>,</w:t>
      </w:r>
    </w:p>
    <w:p w:rsidR="00D540D1" w:rsidRPr="00702E91" w:rsidRDefault="00D540D1" w:rsidP="00702E91">
      <w:pPr>
        <w:pStyle w:val="Zkladntext"/>
        <w:numPr>
          <w:ilvl w:val="0"/>
          <w:numId w:val="19"/>
        </w:numPr>
        <w:tabs>
          <w:tab w:val="num" w:pos="851"/>
        </w:tabs>
        <w:spacing w:before="0"/>
        <w:ind w:left="851" w:hanging="425"/>
        <w:contextualSpacing/>
        <w:rPr>
          <w:szCs w:val="24"/>
        </w:rPr>
      </w:pPr>
      <w:r w:rsidRPr="00702E91">
        <w:rPr>
          <w:szCs w:val="24"/>
        </w:rPr>
        <w:lastRenderedPageBreak/>
        <w:t xml:space="preserve">smluvní pokuta za </w:t>
      </w:r>
      <w:r w:rsidR="00C20884" w:rsidRPr="00702E91">
        <w:rPr>
          <w:szCs w:val="24"/>
        </w:rPr>
        <w:t>z</w:t>
      </w:r>
      <w:r w:rsidRPr="00702E91">
        <w:rPr>
          <w:szCs w:val="24"/>
        </w:rPr>
        <w:t>měn</w:t>
      </w:r>
      <w:r w:rsidR="00360CB6" w:rsidRPr="00702E91">
        <w:rPr>
          <w:szCs w:val="24"/>
        </w:rPr>
        <w:t>u</w:t>
      </w:r>
      <w:r w:rsidRPr="00702E91">
        <w:rPr>
          <w:szCs w:val="24"/>
        </w:rPr>
        <w:t xml:space="preserve"> zajištění </w:t>
      </w:r>
      <w:r w:rsidR="009946C3" w:rsidRPr="00702E91">
        <w:rPr>
          <w:szCs w:val="24"/>
        </w:rPr>
        <w:t>pod</w:t>
      </w:r>
      <w:r w:rsidRPr="00702E91">
        <w:rPr>
          <w:szCs w:val="24"/>
        </w:rPr>
        <w:t>dodavatelského systému bez písemného souhlasu Objednatele, a to ve výši 10</w:t>
      </w:r>
      <w:r w:rsidR="009946C3" w:rsidRPr="00702E91">
        <w:rPr>
          <w:szCs w:val="24"/>
        </w:rPr>
        <w:t xml:space="preserve"> </w:t>
      </w:r>
      <w:r w:rsidRPr="00702E91">
        <w:rPr>
          <w:szCs w:val="24"/>
        </w:rPr>
        <w:t xml:space="preserve">% ze sjednané </w:t>
      </w:r>
      <w:r w:rsidR="003D7F6E" w:rsidRPr="00702E91">
        <w:rPr>
          <w:szCs w:val="24"/>
        </w:rPr>
        <w:t>celkové ceny za každý jednotlivý případ,</w:t>
      </w:r>
    </w:p>
    <w:p w:rsidR="00D540D1" w:rsidRPr="00702E91" w:rsidRDefault="00D540D1" w:rsidP="00702E91">
      <w:pPr>
        <w:pStyle w:val="Odstavecseseznamem"/>
        <w:widowControl w:val="0"/>
        <w:numPr>
          <w:ilvl w:val="0"/>
          <w:numId w:val="18"/>
        </w:numPr>
        <w:tabs>
          <w:tab w:val="num" w:pos="405"/>
        </w:tabs>
        <w:ind w:left="426" w:hanging="405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Smluvní pokuta je splatná do 21 dnů po doručení výzvy oprávněné smluvní strany druhé smluvní straně k její úhradě. Výzva musí vždy obsahovat popis a časové určení události, která není v souladu s uzavřenou Smlouvou a zakládá p</w:t>
      </w:r>
      <w:r w:rsidR="001C12F6" w:rsidRPr="00702E91">
        <w:rPr>
          <w:sz w:val="24"/>
          <w:szCs w:val="24"/>
        </w:rPr>
        <w:t>rávo účtovat smluvní pokutu. Na </w:t>
      </w:r>
      <w:r w:rsidRPr="00702E91">
        <w:rPr>
          <w:sz w:val="24"/>
          <w:szCs w:val="24"/>
        </w:rPr>
        <w:t xml:space="preserve">případnou pokutu jak je uvedeno výše, bude vystaven samostatný doklad. Oznámení musí dále obsahovat informaci o způsobu úhrady smluvní pokuty. Objednatel si vyhrazuje právo na určení způsobu úhrady smluvní pokuty, a to včetně formou zápočtu proti kterékoliv splatné pohledávce Zhotovitele vůči Objednateli. </w:t>
      </w:r>
    </w:p>
    <w:p w:rsidR="00D540D1" w:rsidRPr="00702E91" w:rsidRDefault="00D540D1" w:rsidP="00702E91">
      <w:pPr>
        <w:pStyle w:val="Odstavecseseznamem"/>
        <w:widowControl w:val="0"/>
        <w:numPr>
          <w:ilvl w:val="0"/>
          <w:numId w:val="18"/>
        </w:numPr>
        <w:tabs>
          <w:tab w:val="num" w:pos="405"/>
        </w:tabs>
        <w:ind w:left="426" w:hanging="405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Uplatnění kterékoliv ze smluvních pokut nezbavuje Objednatele práva k uplatnění případné náhrady vzniklé škody, přičemž se částka zaplacených smluvních pokut do výše náhrady škody nezapočítává.</w:t>
      </w:r>
    </w:p>
    <w:p w:rsidR="00D540D1" w:rsidRPr="00702E91" w:rsidRDefault="00D540D1" w:rsidP="00702E91">
      <w:pPr>
        <w:pStyle w:val="Odstavecseseznamem"/>
        <w:widowControl w:val="0"/>
        <w:numPr>
          <w:ilvl w:val="0"/>
          <w:numId w:val="18"/>
        </w:numPr>
        <w:tabs>
          <w:tab w:val="num" w:pos="405"/>
        </w:tabs>
        <w:ind w:left="426" w:hanging="405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Nedotčena zůstávají </w:t>
      </w:r>
      <w:r w:rsidR="003850F4" w:rsidRPr="00702E91">
        <w:rPr>
          <w:sz w:val="24"/>
          <w:szCs w:val="24"/>
        </w:rPr>
        <w:t xml:space="preserve">i </w:t>
      </w:r>
      <w:r w:rsidRPr="00702E91">
        <w:rPr>
          <w:sz w:val="24"/>
          <w:szCs w:val="24"/>
        </w:rPr>
        <w:t xml:space="preserve">práva Objednatele </w:t>
      </w:r>
      <w:r w:rsidR="00360CB6" w:rsidRPr="00702E91">
        <w:rPr>
          <w:sz w:val="24"/>
          <w:szCs w:val="24"/>
        </w:rPr>
        <w:t xml:space="preserve">na </w:t>
      </w:r>
      <w:r w:rsidRPr="00702E91">
        <w:rPr>
          <w:sz w:val="24"/>
          <w:szCs w:val="24"/>
        </w:rPr>
        <w:t>ušlý zisk nad rámec smluvní pokuty podle příslušných ustanovení Občanského zákoníku. Ohledně odpovědnosti z vad a</w:t>
      </w:r>
      <w:r w:rsidR="00767B96" w:rsidRPr="00702E91">
        <w:rPr>
          <w:sz w:val="24"/>
          <w:szCs w:val="24"/>
        </w:rPr>
        <w:t> </w:t>
      </w:r>
      <w:r w:rsidRPr="00702E91">
        <w:rPr>
          <w:sz w:val="24"/>
          <w:szCs w:val="24"/>
        </w:rPr>
        <w:t>odpovědnosti za škodu se smluvní strany řídí ustanoveními § 2615 a násl., Občanského zákoníku, společně s odkazem na § 2099 a násl., Občanského zákoníku.</w:t>
      </w:r>
    </w:p>
    <w:p w:rsidR="00D540D1" w:rsidRPr="00702E91" w:rsidRDefault="00D540D1" w:rsidP="00702E91">
      <w:pPr>
        <w:pStyle w:val="Odstavecseseznamem"/>
        <w:widowControl w:val="0"/>
        <w:numPr>
          <w:ilvl w:val="0"/>
          <w:numId w:val="18"/>
        </w:numPr>
        <w:tabs>
          <w:tab w:val="num" w:pos="405"/>
        </w:tabs>
        <w:ind w:left="426" w:hanging="405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Obě smluvní strany jsou oprávněny s okamžitou platností odstoupit od této Smlouvy v případě podstatného porušení povinností druhou smluvní stranou. V tom případě je smluvní strana odstupující od Smlouvy povinna oznámit odstoupení od Smlouvy druhé smluvní straně bez zbytečného odkladu poté, co se o jejím podstatném porušení smluvních povinností dozvěděla. Za podstatné porušení smluvních povinností se rozumí zejména: </w:t>
      </w:r>
    </w:p>
    <w:p w:rsidR="00D540D1" w:rsidRPr="00702E91" w:rsidRDefault="00D540D1" w:rsidP="00702E91">
      <w:pPr>
        <w:pStyle w:val="Odstavecseseznamem"/>
        <w:widowControl w:val="0"/>
        <w:tabs>
          <w:tab w:val="num" w:pos="405"/>
          <w:tab w:val="left" w:pos="709"/>
        </w:tabs>
        <w:ind w:left="709" w:hanging="283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a) prodlení Zhotovitele se splněním závazku </w:t>
      </w:r>
      <w:r w:rsidR="00C20884" w:rsidRPr="00702E91">
        <w:rPr>
          <w:sz w:val="24"/>
          <w:szCs w:val="24"/>
        </w:rPr>
        <w:t xml:space="preserve">provádět </w:t>
      </w:r>
      <w:r w:rsidRPr="00702E91">
        <w:rPr>
          <w:sz w:val="24"/>
          <w:szCs w:val="24"/>
        </w:rPr>
        <w:t xml:space="preserve">Dílo </w:t>
      </w:r>
      <w:r w:rsidR="00C20884" w:rsidRPr="00702E91">
        <w:rPr>
          <w:sz w:val="24"/>
          <w:szCs w:val="24"/>
        </w:rPr>
        <w:t xml:space="preserve">řádně </w:t>
      </w:r>
      <w:r w:rsidRPr="00702E91">
        <w:rPr>
          <w:sz w:val="24"/>
          <w:szCs w:val="24"/>
        </w:rPr>
        <w:t xml:space="preserve">po dobu delší než 30 (slovy: třicet) kalendářních dnů; </w:t>
      </w:r>
    </w:p>
    <w:p w:rsidR="00D540D1" w:rsidRPr="00702E91" w:rsidRDefault="00D540D1" w:rsidP="00702E91">
      <w:pPr>
        <w:pStyle w:val="Odstavecseseznamem"/>
        <w:widowControl w:val="0"/>
        <w:tabs>
          <w:tab w:val="num" w:pos="405"/>
          <w:tab w:val="left" w:pos="709"/>
        </w:tabs>
        <w:ind w:left="709" w:hanging="283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b) jestliže bylo vůči Zhotoviteli zahájeno řízení podle zák</w:t>
      </w:r>
      <w:r w:rsidR="001C12F6" w:rsidRPr="00702E91">
        <w:rPr>
          <w:sz w:val="24"/>
          <w:szCs w:val="24"/>
        </w:rPr>
        <w:t>ona č. 182/2006 Sb., o úpadku a </w:t>
      </w:r>
      <w:r w:rsidRPr="00702E91">
        <w:rPr>
          <w:sz w:val="24"/>
          <w:szCs w:val="24"/>
        </w:rPr>
        <w:t xml:space="preserve">způsobech jeho řešení, ve znění pozdějších předpisů; </w:t>
      </w:r>
    </w:p>
    <w:p w:rsidR="00D540D1" w:rsidRPr="00702E91" w:rsidRDefault="00D540D1" w:rsidP="00702E91">
      <w:pPr>
        <w:pStyle w:val="Odstavecseseznamem"/>
        <w:widowControl w:val="0"/>
        <w:tabs>
          <w:tab w:val="num" w:pos="405"/>
          <w:tab w:val="left" w:pos="709"/>
        </w:tabs>
        <w:ind w:left="709" w:hanging="283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c) prodlení Objednatele se zaplacením ceny </w:t>
      </w:r>
      <w:r w:rsidR="00360CB6" w:rsidRPr="00702E91">
        <w:rPr>
          <w:sz w:val="24"/>
          <w:szCs w:val="24"/>
        </w:rPr>
        <w:t xml:space="preserve">Díla </w:t>
      </w:r>
      <w:r w:rsidRPr="00702E91">
        <w:rPr>
          <w:sz w:val="24"/>
          <w:szCs w:val="24"/>
        </w:rPr>
        <w:t xml:space="preserve">o více než 30 (slovy: třicet) kalendářních dnů, </w:t>
      </w:r>
    </w:p>
    <w:p w:rsidR="00D540D1" w:rsidRPr="00702E91" w:rsidRDefault="00D540D1" w:rsidP="00702E91">
      <w:pPr>
        <w:pStyle w:val="Odstavecseseznamem"/>
        <w:widowControl w:val="0"/>
        <w:tabs>
          <w:tab w:val="num" w:pos="405"/>
          <w:tab w:val="left" w:pos="709"/>
        </w:tabs>
        <w:ind w:left="709" w:hanging="283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d) případ, když Zhotovitel uvedl v nabídce do výběrového řízení informace nebo doklady, </w:t>
      </w:r>
      <w:r w:rsidR="000F3294" w:rsidRPr="00702E91">
        <w:rPr>
          <w:sz w:val="24"/>
          <w:szCs w:val="24"/>
        </w:rPr>
        <w:t xml:space="preserve">o kterých po uzavření smlouvy zjistil Objednatel, že </w:t>
      </w:r>
      <w:r w:rsidRPr="00702E91">
        <w:rPr>
          <w:sz w:val="24"/>
          <w:szCs w:val="24"/>
        </w:rPr>
        <w:t xml:space="preserve">neodpovídají skutečnosti a měly nebo mohly mít vliv na výsledek výběrového řízení. </w:t>
      </w:r>
    </w:p>
    <w:p w:rsidR="00D540D1" w:rsidRPr="00702E91" w:rsidRDefault="00D540D1" w:rsidP="00702E91">
      <w:pPr>
        <w:widowControl w:val="0"/>
        <w:numPr>
          <w:ilvl w:val="0"/>
          <w:numId w:val="18"/>
        </w:numPr>
        <w:tabs>
          <w:tab w:val="num" w:pos="405"/>
        </w:tabs>
        <w:ind w:left="426" w:hanging="405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Zakládá-li prodlení jedné ze smluvních stran nepodstatné porušení její smluvní povinnosti, může druhá strana od Smlouvy odstoupit poté, co smluvní strana v prodlení svoji povinnost nesplní ani v dodatečné přiměřené lhůtě, kterou jí druhá smluvní strana poskytla výslovně nebo mlčky. Oznámí-li oprávněná smluvní strana povinné smluvní straně, že ji určuje dodatečnou lhůtu k plnění a že jí již neprodlouží, platí, že marným uplynutím této lhůty oprávněná smluvní strana od Smlouvy odstoupila.</w:t>
      </w:r>
    </w:p>
    <w:p w:rsidR="00D540D1" w:rsidRPr="00702E91" w:rsidRDefault="00D540D1" w:rsidP="00702E91">
      <w:pPr>
        <w:widowControl w:val="0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Odstoupením od Smlouvy se závazky z této Smlouvy zrušují s účinky </w:t>
      </w:r>
      <w:r w:rsidR="000F3294" w:rsidRPr="00702E91">
        <w:rPr>
          <w:sz w:val="24"/>
          <w:szCs w:val="24"/>
        </w:rPr>
        <w:t>ve smyslu § 2004 OZ</w:t>
      </w:r>
      <w:r w:rsidRPr="00702E91">
        <w:rPr>
          <w:sz w:val="24"/>
          <w:szCs w:val="24"/>
        </w:rPr>
        <w:t>. Odstoupením od Smlouvy zanikají v rozsahu jeho účinků práva a povinnosti smluvních stran. Odstoupení od Smlouvy se nedotýká licenčních ujednání, práva na zaplacení smluvní pokuty nebo úroku z prodlení, práva na náhradu škody vzniklé z porušení smluvní povinnosti ani ujednání, které má vzhledem ke své povaze zavazovat smluvní strany i po odstoupení od Smlouvy. Byl-li dluh zaji</w:t>
      </w:r>
      <w:r w:rsidR="001C12F6" w:rsidRPr="00702E91">
        <w:rPr>
          <w:sz w:val="24"/>
          <w:szCs w:val="24"/>
        </w:rPr>
        <w:t>štěn, nedotýká se odstoupení od </w:t>
      </w:r>
      <w:r w:rsidRPr="00702E91">
        <w:rPr>
          <w:sz w:val="24"/>
          <w:szCs w:val="24"/>
        </w:rPr>
        <w:t>Smlouvy ani zajištění.</w:t>
      </w:r>
    </w:p>
    <w:p w:rsidR="00BA78B3" w:rsidRPr="00523C41" w:rsidRDefault="00BA78B3" w:rsidP="00702E91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Smluvní strany si sjednávají možnost odstoupení od smlouvy ze strany objednavatele ve smyslu § 2001 a násl. občanského zákoníku, a to z důvodu, zjistí-li objednavatel po uzavření smlouvy, že nebude schopen plnit své finanční závazky z této smlouvy vyplývající, ačkoliv před uzavřením smlouvy na základě jemu dostupných informací tuto skutečnost nepředvídal a ani předvídat nemohl. Objednatel uhradí zhotoviteli tu část </w:t>
      </w:r>
      <w:r w:rsidRPr="00702E91">
        <w:rPr>
          <w:sz w:val="24"/>
          <w:szCs w:val="24"/>
        </w:rPr>
        <w:lastRenderedPageBreak/>
        <w:t xml:space="preserve">plnění, která již byla na základě této smlouvy zhotovitelem provedena do okamžiku </w:t>
      </w:r>
      <w:r w:rsidRPr="00523C41">
        <w:rPr>
          <w:sz w:val="24"/>
          <w:szCs w:val="24"/>
        </w:rPr>
        <w:t>odstoupení od smlouvy.</w:t>
      </w:r>
    </w:p>
    <w:p w:rsidR="005E47B0" w:rsidRPr="00523C41" w:rsidRDefault="00BF020E" w:rsidP="00702E91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523C41">
        <w:rPr>
          <w:sz w:val="24"/>
          <w:szCs w:val="24"/>
        </w:rPr>
        <w:t xml:space="preserve">Objednatel </w:t>
      </w:r>
      <w:r w:rsidR="00C506F8" w:rsidRPr="00523C41">
        <w:rPr>
          <w:sz w:val="24"/>
          <w:szCs w:val="24"/>
        </w:rPr>
        <w:t>si vyhrazuje právo</w:t>
      </w:r>
      <w:r w:rsidR="005E47B0" w:rsidRPr="00523C41">
        <w:rPr>
          <w:sz w:val="24"/>
          <w:szCs w:val="24"/>
        </w:rPr>
        <w:t xml:space="preserve"> omezit rozsah prováděných prací (četnost) nebo ponechat pítka po dobu nezbytně nutnou v režimu „zimního provozu“.</w:t>
      </w:r>
    </w:p>
    <w:p w:rsidR="00552EDA" w:rsidRPr="00702E91" w:rsidRDefault="00552EDA" w:rsidP="00702E91">
      <w:pPr>
        <w:ind w:left="360"/>
        <w:contextualSpacing/>
        <w:jc w:val="center"/>
        <w:rPr>
          <w:b/>
          <w:sz w:val="24"/>
          <w:szCs w:val="24"/>
        </w:rPr>
      </w:pPr>
    </w:p>
    <w:p w:rsidR="005671DA" w:rsidRPr="00702E91" w:rsidRDefault="005671DA" w:rsidP="00702E91">
      <w:pPr>
        <w:ind w:left="360"/>
        <w:contextualSpacing/>
        <w:jc w:val="center"/>
        <w:rPr>
          <w:b/>
          <w:sz w:val="24"/>
          <w:szCs w:val="24"/>
        </w:rPr>
      </w:pPr>
    </w:p>
    <w:p w:rsidR="00EE0DB3" w:rsidRPr="00702E91" w:rsidRDefault="00EE0DB3" w:rsidP="00702E91">
      <w:pPr>
        <w:jc w:val="center"/>
        <w:rPr>
          <w:b/>
          <w:snapToGrid w:val="0"/>
          <w:sz w:val="24"/>
          <w:szCs w:val="24"/>
        </w:rPr>
      </w:pPr>
      <w:r w:rsidRPr="00702E91">
        <w:rPr>
          <w:b/>
          <w:snapToGrid w:val="0"/>
          <w:sz w:val="24"/>
          <w:szCs w:val="24"/>
        </w:rPr>
        <w:t>X</w:t>
      </w:r>
      <w:r w:rsidR="009946C3" w:rsidRPr="00702E91">
        <w:rPr>
          <w:b/>
          <w:snapToGrid w:val="0"/>
          <w:sz w:val="24"/>
          <w:szCs w:val="24"/>
        </w:rPr>
        <w:t>I</w:t>
      </w:r>
      <w:r w:rsidRPr="00702E91">
        <w:rPr>
          <w:b/>
          <w:snapToGrid w:val="0"/>
          <w:sz w:val="24"/>
          <w:szCs w:val="24"/>
        </w:rPr>
        <w:t>.</w:t>
      </w:r>
    </w:p>
    <w:p w:rsidR="00EE0DB3" w:rsidRPr="00702E91" w:rsidRDefault="00EE0DB3" w:rsidP="00702E91">
      <w:pPr>
        <w:jc w:val="center"/>
        <w:rPr>
          <w:b/>
          <w:snapToGrid w:val="0"/>
          <w:sz w:val="24"/>
          <w:szCs w:val="24"/>
        </w:rPr>
      </w:pPr>
      <w:r w:rsidRPr="00702E91">
        <w:rPr>
          <w:b/>
          <w:snapToGrid w:val="0"/>
          <w:sz w:val="24"/>
          <w:szCs w:val="24"/>
        </w:rPr>
        <w:t>Pojištění</w:t>
      </w:r>
    </w:p>
    <w:p w:rsidR="00EE0DB3" w:rsidRPr="00702E91" w:rsidRDefault="00EE0DB3" w:rsidP="00702E91">
      <w:pPr>
        <w:jc w:val="center"/>
        <w:rPr>
          <w:b/>
          <w:snapToGrid w:val="0"/>
          <w:sz w:val="24"/>
          <w:szCs w:val="24"/>
        </w:rPr>
      </w:pPr>
    </w:p>
    <w:p w:rsidR="00EE0DB3" w:rsidRPr="00702E91" w:rsidRDefault="00EE0DB3" w:rsidP="00702E91">
      <w:pPr>
        <w:numPr>
          <w:ilvl w:val="0"/>
          <w:numId w:val="2"/>
        </w:numPr>
        <w:tabs>
          <w:tab w:val="decimal" w:pos="936"/>
        </w:tabs>
        <w:ind w:left="426"/>
        <w:jc w:val="both"/>
        <w:rPr>
          <w:color w:val="000000"/>
          <w:spacing w:val="-2"/>
          <w:w w:val="105"/>
          <w:sz w:val="24"/>
        </w:rPr>
      </w:pPr>
      <w:r w:rsidRPr="00702E91">
        <w:rPr>
          <w:color w:val="000000"/>
          <w:spacing w:val="-2"/>
          <w:w w:val="105"/>
          <w:sz w:val="24"/>
        </w:rPr>
        <w:t xml:space="preserve">Zhotovitel se zavazuje po dobu trvání této Smlouvy udržovat pojištění své odpovědnosti </w:t>
      </w:r>
      <w:r w:rsidRPr="00702E91">
        <w:rPr>
          <w:color w:val="000000"/>
          <w:spacing w:val="5"/>
          <w:w w:val="105"/>
          <w:sz w:val="24"/>
        </w:rPr>
        <w:t xml:space="preserve">za škodu způsobenou třetí osobě, a to tak, aby limit pojistného plnění, sjednaný </w:t>
      </w:r>
      <w:r w:rsidRPr="00702E91">
        <w:rPr>
          <w:color w:val="000000"/>
          <w:spacing w:val="1"/>
          <w:w w:val="105"/>
          <w:sz w:val="24"/>
        </w:rPr>
        <w:t xml:space="preserve">zhotovitelem na základě takové pojistné smlouvy, činil pro jednu škodnou událost </w:t>
      </w:r>
      <w:r w:rsidRPr="00702E91">
        <w:rPr>
          <w:color w:val="000000"/>
          <w:spacing w:val="-1"/>
          <w:w w:val="105"/>
          <w:sz w:val="24"/>
        </w:rPr>
        <w:t xml:space="preserve">minimálně </w:t>
      </w:r>
      <w:r w:rsidR="00265159" w:rsidRPr="00702E91">
        <w:rPr>
          <w:b/>
          <w:color w:val="000000"/>
          <w:spacing w:val="-1"/>
          <w:w w:val="105"/>
          <w:sz w:val="24"/>
        </w:rPr>
        <w:t>5</w:t>
      </w:r>
      <w:r w:rsidR="003D7F6E" w:rsidRPr="00702E91">
        <w:rPr>
          <w:b/>
          <w:color w:val="000000"/>
          <w:spacing w:val="-1"/>
          <w:w w:val="105"/>
          <w:sz w:val="24"/>
        </w:rPr>
        <w:t>00.000</w:t>
      </w:r>
      <w:r w:rsidRPr="00702E91">
        <w:rPr>
          <w:b/>
          <w:color w:val="000000"/>
          <w:spacing w:val="-1"/>
          <w:w w:val="105"/>
          <w:sz w:val="24"/>
        </w:rPr>
        <w:t xml:space="preserve">,- Kč. </w:t>
      </w:r>
      <w:r w:rsidRPr="00702E91">
        <w:rPr>
          <w:color w:val="000000"/>
          <w:spacing w:val="-1"/>
          <w:w w:val="105"/>
          <w:sz w:val="24"/>
        </w:rPr>
        <w:t xml:space="preserve">Tento limit nelze nahradit kumulací pojistných plnění na </w:t>
      </w:r>
      <w:r w:rsidRPr="00702E91">
        <w:rPr>
          <w:color w:val="000000"/>
          <w:spacing w:val="-4"/>
          <w:w w:val="105"/>
          <w:sz w:val="24"/>
        </w:rPr>
        <w:t>základě více pojistných smluv.</w:t>
      </w:r>
    </w:p>
    <w:p w:rsidR="00EE0DB3" w:rsidRPr="00702E91" w:rsidRDefault="00EE0DB3" w:rsidP="00702E91">
      <w:pPr>
        <w:numPr>
          <w:ilvl w:val="0"/>
          <w:numId w:val="2"/>
        </w:numPr>
        <w:tabs>
          <w:tab w:val="decimal" w:pos="1008"/>
        </w:tabs>
        <w:ind w:left="426"/>
        <w:jc w:val="both"/>
        <w:rPr>
          <w:color w:val="000000"/>
          <w:spacing w:val="5"/>
          <w:w w:val="105"/>
          <w:sz w:val="24"/>
        </w:rPr>
      </w:pPr>
      <w:r w:rsidRPr="00702E91">
        <w:rPr>
          <w:color w:val="000000"/>
          <w:spacing w:val="5"/>
          <w:w w:val="105"/>
          <w:sz w:val="24"/>
        </w:rPr>
        <w:t>Zhotovitel je povinen předložit kdykoliv po dobu trvání t</w:t>
      </w:r>
      <w:r w:rsidR="00B7147A" w:rsidRPr="00702E91">
        <w:rPr>
          <w:color w:val="000000"/>
          <w:spacing w:val="5"/>
          <w:w w:val="105"/>
          <w:sz w:val="24"/>
        </w:rPr>
        <w:t xml:space="preserve">éto Smlouvy na předchozí žádost </w:t>
      </w:r>
      <w:r w:rsidR="00A4042E" w:rsidRPr="00702E91">
        <w:rPr>
          <w:color w:val="000000"/>
          <w:spacing w:val="5"/>
          <w:w w:val="105"/>
          <w:sz w:val="24"/>
        </w:rPr>
        <w:t xml:space="preserve">Objednatele </w:t>
      </w:r>
      <w:r w:rsidRPr="00702E91">
        <w:rPr>
          <w:color w:val="000000"/>
          <w:spacing w:val="5"/>
          <w:w w:val="105"/>
          <w:sz w:val="24"/>
        </w:rPr>
        <w:t>uzavřenou pojistnou smlouvu, pojistku nebo potvrzení příslušné pojišťovny, příp. potvrzení pojišťovacího zprostředkovatele (insurance broker), prokazující existenci pojištění v rozsahu požadovaném v předchozím odstavci.</w:t>
      </w:r>
    </w:p>
    <w:p w:rsidR="004B6D74" w:rsidRPr="00702E91" w:rsidRDefault="004B6D74" w:rsidP="00702E91">
      <w:pPr>
        <w:contextualSpacing/>
        <w:rPr>
          <w:b/>
          <w:sz w:val="24"/>
          <w:szCs w:val="24"/>
        </w:rPr>
      </w:pPr>
    </w:p>
    <w:p w:rsidR="00702E91" w:rsidRPr="00702E91" w:rsidRDefault="00702E91" w:rsidP="00702E91">
      <w:pPr>
        <w:contextualSpacing/>
        <w:rPr>
          <w:b/>
          <w:sz w:val="24"/>
          <w:szCs w:val="24"/>
        </w:rPr>
      </w:pPr>
    </w:p>
    <w:p w:rsidR="005E3334" w:rsidRPr="00702E91" w:rsidRDefault="00EE0DB3" w:rsidP="00702E91">
      <w:pPr>
        <w:ind w:left="360"/>
        <w:contextualSpacing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X</w:t>
      </w:r>
      <w:r w:rsidR="009946C3" w:rsidRPr="00702E91">
        <w:rPr>
          <w:b/>
          <w:sz w:val="24"/>
          <w:szCs w:val="24"/>
        </w:rPr>
        <w:t>II</w:t>
      </w:r>
      <w:r w:rsidR="005E3334" w:rsidRPr="00702E91">
        <w:rPr>
          <w:b/>
          <w:sz w:val="24"/>
          <w:szCs w:val="24"/>
        </w:rPr>
        <w:t>.</w:t>
      </w:r>
    </w:p>
    <w:p w:rsidR="000D0BB8" w:rsidRPr="00702E91" w:rsidRDefault="00A33680" w:rsidP="00702E91">
      <w:pPr>
        <w:pStyle w:val="Odstavecseseznamem"/>
        <w:tabs>
          <w:tab w:val="decimal" w:pos="142"/>
        </w:tabs>
        <w:ind w:left="284"/>
        <w:jc w:val="center"/>
        <w:rPr>
          <w:b/>
          <w:sz w:val="24"/>
          <w:szCs w:val="24"/>
        </w:rPr>
      </w:pPr>
      <w:r w:rsidRPr="00702E91">
        <w:rPr>
          <w:b/>
          <w:sz w:val="24"/>
          <w:szCs w:val="24"/>
        </w:rPr>
        <w:t>Závěrečná ustanovení</w:t>
      </w:r>
    </w:p>
    <w:p w:rsidR="00FF46FD" w:rsidRPr="00702E91" w:rsidRDefault="00FF46FD" w:rsidP="00702E91">
      <w:pPr>
        <w:pStyle w:val="Odstavecseseznamem"/>
        <w:tabs>
          <w:tab w:val="decimal" w:pos="142"/>
        </w:tabs>
        <w:ind w:left="284"/>
        <w:jc w:val="center"/>
        <w:rPr>
          <w:b/>
          <w:sz w:val="24"/>
          <w:szCs w:val="24"/>
        </w:rPr>
      </w:pPr>
    </w:p>
    <w:p w:rsidR="003B7FEA" w:rsidRPr="00702E91" w:rsidRDefault="003B7FEA" w:rsidP="00702E91">
      <w:pPr>
        <w:pStyle w:val="Odstavecseseznamem"/>
        <w:widowControl w:val="0"/>
        <w:numPr>
          <w:ilvl w:val="0"/>
          <w:numId w:val="20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 xml:space="preserve">Práva a povinnosti, které nejsou upraveny touto Smlouvou, se řídí příslušnými ustanoveními Občanského zákoníku a ostatními právními předpisy. </w:t>
      </w:r>
    </w:p>
    <w:p w:rsidR="003B7FEA" w:rsidRPr="00702E91" w:rsidRDefault="003B7FEA" w:rsidP="00702E91">
      <w:pPr>
        <w:pStyle w:val="Odstavecseseznamem"/>
        <w:widowControl w:val="0"/>
        <w:numPr>
          <w:ilvl w:val="0"/>
          <w:numId w:val="20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rFonts w:eastAsiaTheme="minorHAnsi"/>
          <w:color w:val="000000"/>
          <w:sz w:val="24"/>
          <w:szCs w:val="24"/>
        </w:rPr>
        <w:t>V případě, že se ke kterémukoli ustanovení této Smlouvy či k jeho části podle Občanského zákoníku jako ke zdánlivému právnímu jednání nepřihlíží, nebo že kterékoli ustanovení této Smlouvy či jeho část je nebo se stane neplatným, neúčinným anebo nevymahatelným, oddělí se v příslušném rozsahu od os</w:t>
      </w:r>
      <w:r w:rsidR="001C12F6" w:rsidRPr="00702E91">
        <w:rPr>
          <w:rFonts w:eastAsiaTheme="minorHAnsi"/>
          <w:color w:val="000000"/>
          <w:sz w:val="24"/>
          <w:szCs w:val="24"/>
        </w:rPr>
        <w:t>tatních ujednání této Smlouvy a </w:t>
      </w:r>
      <w:r w:rsidRPr="00702E91">
        <w:rPr>
          <w:rFonts w:eastAsiaTheme="minorHAnsi"/>
          <w:color w:val="000000"/>
          <w:sz w:val="24"/>
          <w:szCs w:val="24"/>
        </w:rPr>
        <w:t>nebude mít žádný vliv na platnost, účinnost a vymahatelnost ostatních ujednání této Smlouvy. Smluvní strany se zavazují nahradit takové zdánlivé,</w:t>
      </w:r>
      <w:r w:rsidR="001C12F6" w:rsidRPr="00702E91">
        <w:rPr>
          <w:rFonts w:eastAsiaTheme="minorHAnsi"/>
          <w:color w:val="000000"/>
          <w:sz w:val="24"/>
          <w:szCs w:val="24"/>
        </w:rPr>
        <w:t xml:space="preserve"> nebo neplatné, neúčinné a </w:t>
      </w:r>
      <w:r w:rsidR="004D2B68" w:rsidRPr="00702E91">
        <w:rPr>
          <w:rFonts w:eastAsiaTheme="minorHAnsi"/>
          <w:color w:val="000000"/>
          <w:sz w:val="24"/>
          <w:szCs w:val="24"/>
        </w:rPr>
        <w:t xml:space="preserve">nebo </w:t>
      </w:r>
      <w:r w:rsidRPr="00702E91">
        <w:rPr>
          <w:rFonts w:eastAsiaTheme="minorHAnsi"/>
          <w:color w:val="000000"/>
          <w:sz w:val="24"/>
          <w:szCs w:val="24"/>
        </w:rPr>
        <w:t>nevymahatelné ustanovení či jeho část ustanovením novým, které bude platné, účinné a vymahatelné a jehož věcný obsah a ekonomický význam bude shodný nebo co nejvíce podobný nahrazovanému ustanovení tak, aby účel a smysl této Smlouvy zůstal zachován</w:t>
      </w:r>
      <w:r w:rsidRPr="00702E91">
        <w:rPr>
          <w:rFonts w:eastAsiaTheme="minorHAnsi"/>
          <w:color w:val="1F497D"/>
          <w:sz w:val="24"/>
          <w:szCs w:val="24"/>
        </w:rPr>
        <w:t>.</w:t>
      </w:r>
    </w:p>
    <w:p w:rsidR="003B7FEA" w:rsidRPr="00702E91" w:rsidRDefault="003B7FEA" w:rsidP="00702E91">
      <w:pPr>
        <w:pStyle w:val="Odstavecseseznamem"/>
        <w:widowControl w:val="0"/>
        <w:numPr>
          <w:ilvl w:val="0"/>
          <w:numId w:val="20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rFonts w:eastAsiaTheme="minorHAnsi"/>
          <w:sz w:val="24"/>
          <w:szCs w:val="24"/>
        </w:rPr>
        <w:t>Dle § 1765 Občanského zákoníku na sebe Zhotovitel převzal nebezpečí změny okolností. Před uzavřením Smlouvy smluvní strany zvážily hospodářskou, ekonomickou i faktickou situaci a jsou si plně vědomy okolností Smlouvy. Zhotovitel není oprávněn domáhat se změny Smlouvy v tomto smyslu u soudu.</w:t>
      </w:r>
    </w:p>
    <w:p w:rsidR="003B7FEA" w:rsidRPr="00702E91" w:rsidRDefault="003B7FEA" w:rsidP="00702E91">
      <w:pPr>
        <w:pStyle w:val="Odstavecseseznamem"/>
        <w:widowControl w:val="0"/>
        <w:numPr>
          <w:ilvl w:val="0"/>
          <w:numId w:val="20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Smluvní strany výslovně souhlasí s tím, aby tato Smlouva byla uvedena v Centrální evidenci smluv Technické správy komunikací hl. m. Prahy</w:t>
      </w:r>
      <w:r w:rsidR="00702E91" w:rsidRPr="00702E91">
        <w:rPr>
          <w:sz w:val="24"/>
          <w:szCs w:val="24"/>
        </w:rPr>
        <w:t>, a.s.</w:t>
      </w:r>
      <w:r w:rsidRPr="00702E91">
        <w:rPr>
          <w:sz w:val="24"/>
          <w:szCs w:val="24"/>
        </w:rPr>
        <w:t xml:space="preserve"> (CES TSK) vedené Technickou správou komunikací hl. m. Prahy, </w:t>
      </w:r>
      <w:r w:rsidR="00702E91" w:rsidRPr="00702E91">
        <w:rPr>
          <w:sz w:val="24"/>
          <w:szCs w:val="24"/>
        </w:rPr>
        <w:t xml:space="preserve">a.s., </w:t>
      </w:r>
      <w:r w:rsidRPr="00702E91">
        <w:rPr>
          <w:sz w:val="24"/>
          <w:szCs w:val="24"/>
        </w:rPr>
        <w:t xml:space="preserve">která je veřejně přístupná a která obsahuje údaje o smluvních stranách, předmětu Smlouvy, číselné označení této Smlouvy a datum jejího podpisu. </w:t>
      </w:r>
    </w:p>
    <w:p w:rsidR="00CF3599" w:rsidRPr="00702E91" w:rsidRDefault="00CF3599" w:rsidP="00702E91">
      <w:pPr>
        <w:pStyle w:val="Odstavecseseznamem"/>
        <w:numPr>
          <w:ilvl w:val="0"/>
          <w:numId w:val="20"/>
        </w:numPr>
        <w:ind w:left="426" w:hanging="426"/>
        <w:contextualSpacing w:val="0"/>
        <w:jc w:val="both"/>
        <w:rPr>
          <w:rFonts w:eastAsia="BatangChe"/>
          <w:sz w:val="24"/>
          <w:szCs w:val="24"/>
        </w:rPr>
      </w:pPr>
      <w:r w:rsidRPr="00702E91">
        <w:rPr>
          <w:rFonts w:eastAsia="BatangChe"/>
          <w:sz w:val="24"/>
          <w:szCs w:val="24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zajistí objednatel.</w:t>
      </w:r>
    </w:p>
    <w:p w:rsidR="003B7FEA" w:rsidRPr="00702E91" w:rsidRDefault="003B7FEA" w:rsidP="00702E91">
      <w:pPr>
        <w:pStyle w:val="Odstavecseseznamem"/>
        <w:widowControl w:val="0"/>
        <w:numPr>
          <w:ilvl w:val="0"/>
          <w:numId w:val="20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Smluvní strany prohlašují, že skutečnosti uvedené v této Smlouvě nepovažují za obchodní tajemství ve smyslu § 504 a násl. Občanské</w:t>
      </w:r>
      <w:r w:rsidR="001C12F6" w:rsidRPr="00702E91">
        <w:rPr>
          <w:sz w:val="24"/>
          <w:szCs w:val="24"/>
        </w:rPr>
        <w:t xml:space="preserve">ho zákoníku a udělují svolení </w:t>
      </w:r>
      <w:r w:rsidR="001C12F6" w:rsidRPr="00702E91">
        <w:rPr>
          <w:sz w:val="24"/>
          <w:szCs w:val="24"/>
        </w:rPr>
        <w:lastRenderedPageBreak/>
        <w:t>k </w:t>
      </w:r>
      <w:r w:rsidRPr="00702E91">
        <w:rPr>
          <w:sz w:val="24"/>
          <w:szCs w:val="24"/>
        </w:rPr>
        <w:t>jejich užití a zveřejnění bez stanovení jakýchkoli dalších podmínek.</w:t>
      </w:r>
    </w:p>
    <w:p w:rsidR="003B7FEA" w:rsidRPr="00702E91" w:rsidRDefault="009946C3" w:rsidP="007F122B">
      <w:pPr>
        <w:pStyle w:val="Odstavecseseznamem"/>
        <w:widowControl w:val="0"/>
        <w:numPr>
          <w:ilvl w:val="0"/>
          <w:numId w:val="20"/>
        </w:numPr>
        <w:tabs>
          <w:tab w:val="decimal" w:pos="1008"/>
        </w:tabs>
        <w:ind w:left="426" w:hanging="426"/>
        <w:contextualSpacing w:val="0"/>
        <w:jc w:val="both"/>
        <w:rPr>
          <w:spacing w:val="5"/>
          <w:w w:val="105"/>
          <w:sz w:val="24"/>
        </w:rPr>
      </w:pPr>
      <w:r w:rsidRPr="00702E91">
        <w:rPr>
          <w:sz w:val="24"/>
          <w:szCs w:val="24"/>
        </w:rPr>
        <w:t>Každá ze</w:t>
      </w:r>
      <w:r w:rsidRPr="007F122B">
        <w:rPr>
          <w:sz w:val="24"/>
          <w:szCs w:val="24"/>
        </w:rPr>
        <w:t xml:space="preserve"> smluvních stran potvrzuje, že při sjednávání této Smlouvy postupovala čestně a transparentně a současně se zavazuje, že takto bude postupovat i při plnění této Smlouvy a veškerých činnostech s ní souvisejících. Smluvní strany potvrzují, že se seznámily se zásadami  Criminal compliance programu Technické správy komunikací hl. m. Prahy, a.s. (dále jen „CCP“), zveřejněných na webových stránkách objednatele, zejména s Kodexem CCP a zavazují se tyto zásady po dobu trvání smluvního vztahu dodržovat. Každá ze smluvních stran se zavazuje, že bude jednat a přijme opatření tak, aby nevzniklo důvodné podezření na spáchání trestného činu či k jeho spáchání, tj. tak, aby kterékoli ze smluvních stran nemohla být přičtena odpovědnost podle zák. č. 418/2011 Sb., o trestní odpovědnosti právnických osob a řízení proti nim nebo nevznikla trestní odpovědnost jednajících osob podle zák. č. 40/2009 Sb., trestní zákoník.</w:t>
      </w:r>
    </w:p>
    <w:p w:rsidR="003B7FEA" w:rsidRPr="00702E91" w:rsidRDefault="003B7FEA" w:rsidP="00702E91">
      <w:pPr>
        <w:pStyle w:val="Odstavecseseznamem"/>
        <w:widowControl w:val="0"/>
        <w:numPr>
          <w:ilvl w:val="0"/>
          <w:numId w:val="20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Obě smluvní strany současně prohlašují, že všechna ustanovení této Smlouvy byla prohlášena za podstatná, Smlouva je vyhotovena ve 4 stejnopisech, z nichž jedna i druhá strana si ponechá 2 stejnopisy. Tato Smlouva nabývá platnosti dnem podpisu oběma smluvními stranami</w:t>
      </w:r>
      <w:r w:rsidR="00702E91" w:rsidRPr="00702E91">
        <w:rPr>
          <w:sz w:val="24"/>
          <w:szCs w:val="24"/>
        </w:rPr>
        <w:t xml:space="preserve"> a účinnosti dnem zveřejnění v registru smluv.</w:t>
      </w:r>
    </w:p>
    <w:p w:rsidR="003B7FEA" w:rsidRPr="00702E91" w:rsidRDefault="003B7FEA" w:rsidP="00702E91">
      <w:pPr>
        <w:pStyle w:val="Odstavecseseznamem"/>
        <w:widowControl w:val="0"/>
        <w:numPr>
          <w:ilvl w:val="0"/>
          <w:numId w:val="20"/>
        </w:numPr>
        <w:ind w:left="426" w:hanging="426"/>
        <w:contextualSpacing w:val="0"/>
        <w:jc w:val="both"/>
        <w:rPr>
          <w:sz w:val="24"/>
          <w:szCs w:val="24"/>
        </w:rPr>
      </w:pPr>
      <w:r w:rsidRPr="00702E91">
        <w:rPr>
          <w:sz w:val="24"/>
          <w:szCs w:val="24"/>
        </w:rPr>
        <w:t>Každá ze smluvních stran prohlašuje, že tuto Smlouvu uzavírá svobodně a vážně, že považuje obsah této Smlouvy za určitý a srozumitelný a že jsou jí známy všechny skutečnosti, jež jsou pro uzavření této Smlouvy rozhodující.</w:t>
      </w:r>
    </w:p>
    <w:p w:rsidR="003B7FEA" w:rsidRPr="00702E91" w:rsidRDefault="003B7FEA" w:rsidP="00702E91">
      <w:pPr>
        <w:pStyle w:val="Odstavecseseznamem"/>
        <w:widowControl w:val="0"/>
        <w:numPr>
          <w:ilvl w:val="0"/>
          <w:numId w:val="20"/>
        </w:numPr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702E91">
        <w:rPr>
          <w:sz w:val="24"/>
          <w:szCs w:val="24"/>
        </w:rPr>
        <w:t xml:space="preserve">Změny a doplňky v této Smlouvě se činí písemně, a to formou dodatku ke Smlouvě. </w:t>
      </w:r>
    </w:p>
    <w:p w:rsidR="00A870B2" w:rsidRPr="00702E91" w:rsidRDefault="00FF46FD" w:rsidP="00702E91">
      <w:pPr>
        <w:pStyle w:val="Odstavecseseznamem"/>
        <w:widowControl w:val="0"/>
        <w:numPr>
          <w:ilvl w:val="0"/>
          <w:numId w:val="20"/>
        </w:numPr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702E91">
        <w:rPr>
          <w:color w:val="000000"/>
          <w:sz w:val="24"/>
          <w:szCs w:val="24"/>
        </w:rPr>
        <w:t>Nedílnou sou</w:t>
      </w:r>
      <w:r w:rsidR="00A870B2" w:rsidRPr="00702E91">
        <w:rPr>
          <w:color w:val="000000"/>
          <w:sz w:val="24"/>
          <w:szCs w:val="24"/>
        </w:rPr>
        <w:t>částí této Smlouvy j</w:t>
      </w:r>
      <w:r w:rsidR="00034090" w:rsidRPr="00702E91">
        <w:rPr>
          <w:color w:val="000000"/>
          <w:sz w:val="24"/>
          <w:szCs w:val="24"/>
        </w:rPr>
        <w:t xml:space="preserve">e </w:t>
      </w:r>
      <w:r w:rsidR="00A870B2" w:rsidRPr="00702E91">
        <w:rPr>
          <w:sz w:val="24"/>
          <w:szCs w:val="24"/>
        </w:rPr>
        <w:t>Příloh</w:t>
      </w:r>
      <w:r w:rsidR="00034090" w:rsidRPr="00702E91">
        <w:rPr>
          <w:sz w:val="24"/>
          <w:szCs w:val="24"/>
        </w:rPr>
        <w:t>a</w:t>
      </w:r>
      <w:r w:rsidR="00A870B2" w:rsidRPr="00702E91">
        <w:rPr>
          <w:sz w:val="24"/>
          <w:szCs w:val="24"/>
        </w:rPr>
        <w:t xml:space="preserve">: </w:t>
      </w:r>
    </w:p>
    <w:p w:rsidR="00D772AC" w:rsidRPr="007F122B" w:rsidRDefault="00702E91" w:rsidP="007F122B">
      <w:pPr>
        <w:pStyle w:val="Odstavecseseznamem"/>
        <w:numPr>
          <w:ilvl w:val="1"/>
          <w:numId w:val="20"/>
        </w:numPr>
        <w:ind w:left="851" w:hanging="425"/>
        <w:jc w:val="both"/>
        <w:rPr>
          <w:sz w:val="24"/>
          <w:szCs w:val="24"/>
        </w:rPr>
      </w:pPr>
      <w:r w:rsidRPr="007F122B">
        <w:rPr>
          <w:sz w:val="24"/>
          <w:szCs w:val="24"/>
        </w:rPr>
        <w:t>Příloha č. 1</w:t>
      </w:r>
      <w:r w:rsidRPr="00702E91">
        <w:rPr>
          <w:sz w:val="24"/>
          <w:szCs w:val="24"/>
        </w:rPr>
        <w:t xml:space="preserve"> </w:t>
      </w:r>
      <w:r w:rsidR="006C07FD" w:rsidRPr="007F122B">
        <w:rPr>
          <w:sz w:val="24"/>
          <w:szCs w:val="24"/>
        </w:rPr>
        <w:t xml:space="preserve">- </w:t>
      </w:r>
      <w:r w:rsidR="00D772AC" w:rsidRPr="007F122B">
        <w:rPr>
          <w:sz w:val="24"/>
          <w:szCs w:val="24"/>
        </w:rPr>
        <w:t xml:space="preserve"> </w:t>
      </w:r>
      <w:r w:rsidR="00095225" w:rsidRPr="007F122B">
        <w:rPr>
          <w:sz w:val="24"/>
          <w:szCs w:val="24"/>
        </w:rPr>
        <w:t>Oceněný s</w:t>
      </w:r>
      <w:r w:rsidR="00D772AC" w:rsidRPr="007F122B">
        <w:rPr>
          <w:bCs/>
          <w:sz w:val="24"/>
          <w:szCs w:val="24"/>
        </w:rPr>
        <w:t>oupis prací prováděných při údržbě a obsluze pítek a fontán</w:t>
      </w:r>
    </w:p>
    <w:p w:rsidR="00702E91" w:rsidRPr="00702E91" w:rsidRDefault="00702E91" w:rsidP="00702E91">
      <w:pPr>
        <w:pStyle w:val="Zkladntext"/>
        <w:spacing w:before="0"/>
        <w:rPr>
          <w:szCs w:val="24"/>
        </w:rPr>
      </w:pPr>
    </w:p>
    <w:p w:rsidR="00D8361B" w:rsidRPr="00702E91" w:rsidRDefault="00D8361B" w:rsidP="00702E91">
      <w:pPr>
        <w:pStyle w:val="Zkladntext"/>
        <w:spacing w:before="0"/>
        <w:rPr>
          <w:szCs w:val="24"/>
        </w:rPr>
      </w:pPr>
    </w:p>
    <w:p w:rsidR="009946C3" w:rsidRPr="00702E91" w:rsidRDefault="009946C3" w:rsidP="00702E91">
      <w:pPr>
        <w:pStyle w:val="Zkladntext"/>
        <w:spacing w:before="0"/>
        <w:contextualSpacing/>
        <w:rPr>
          <w:szCs w:val="24"/>
        </w:rPr>
      </w:pPr>
      <w:r w:rsidRPr="00702E91">
        <w:rPr>
          <w:szCs w:val="24"/>
        </w:rPr>
        <w:t xml:space="preserve">V Praze dne   </w:t>
      </w:r>
    </w:p>
    <w:p w:rsidR="009946C3" w:rsidRPr="00702E91" w:rsidRDefault="009946C3" w:rsidP="00702E91">
      <w:pPr>
        <w:pStyle w:val="Zkladntext"/>
        <w:spacing w:before="0"/>
        <w:contextualSpacing/>
        <w:rPr>
          <w:szCs w:val="24"/>
        </w:rPr>
      </w:pPr>
      <w:r w:rsidRPr="00702E91">
        <w:rPr>
          <w:szCs w:val="24"/>
        </w:rPr>
        <w:t xml:space="preserve">        </w:t>
      </w:r>
    </w:p>
    <w:p w:rsidR="009946C3" w:rsidRPr="00702E91" w:rsidRDefault="00702E91" w:rsidP="00702E91">
      <w:pPr>
        <w:pStyle w:val="Zkladntext"/>
        <w:spacing w:before="0"/>
        <w:contextualSpacing/>
        <w:rPr>
          <w:szCs w:val="24"/>
        </w:rPr>
      </w:pPr>
      <w:r w:rsidRPr="00702E91">
        <w:rPr>
          <w:b/>
          <w:szCs w:val="24"/>
        </w:rPr>
        <w:t xml:space="preserve">objednatel            </w:t>
      </w:r>
      <w:r w:rsidRPr="00702E91">
        <w:rPr>
          <w:b/>
          <w:szCs w:val="24"/>
        </w:rPr>
        <w:tab/>
      </w:r>
      <w:r w:rsidRPr="00702E91">
        <w:rPr>
          <w:b/>
          <w:szCs w:val="24"/>
        </w:rPr>
        <w:tab/>
      </w:r>
      <w:r w:rsidRPr="00702E91">
        <w:rPr>
          <w:b/>
          <w:szCs w:val="24"/>
        </w:rPr>
        <w:tab/>
      </w:r>
      <w:r w:rsidRPr="00702E91">
        <w:rPr>
          <w:b/>
          <w:szCs w:val="24"/>
        </w:rPr>
        <w:tab/>
      </w:r>
      <w:r w:rsidRPr="00702E91">
        <w:rPr>
          <w:b/>
          <w:szCs w:val="24"/>
        </w:rPr>
        <w:tab/>
      </w:r>
      <w:r w:rsidRPr="00702E91">
        <w:rPr>
          <w:b/>
          <w:szCs w:val="24"/>
        </w:rPr>
        <w:tab/>
        <w:t xml:space="preserve">zhotovitel </w:t>
      </w:r>
    </w:p>
    <w:p w:rsidR="00702E91" w:rsidRPr="00702E91" w:rsidRDefault="00702E91" w:rsidP="00702E91">
      <w:pPr>
        <w:pStyle w:val="Zkladntext"/>
        <w:spacing w:before="0"/>
        <w:contextualSpacing/>
        <w:rPr>
          <w:b/>
          <w:szCs w:val="24"/>
        </w:rPr>
      </w:pPr>
    </w:p>
    <w:p w:rsidR="00702E91" w:rsidRPr="00702E91" w:rsidRDefault="00702E91" w:rsidP="00702E91">
      <w:pPr>
        <w:pStyle w:val="Zkladntext"/>
        <w:spacing w:before="0"/>
        <w:contextualSpacing/>
        <w:rPr>
          <w:b/>
          <w:szCs w:val="24"/>
        </w:rPr>
      </w:pPr>
      <w:r w:rsidRPr="00702E91">
        <w:rPr>
          <w:b/>
          <w:szCs w:val="24"/>
        </w:rPr>
        <w:t xml:space="preserve">Technická správa komunikací </w:t>
      </w:r>
    </w:p>
    <w:p w:rsidR="00702E91" w:rsidRPr="00702E91" w:rsidRDefault="00702E91" w:rsidP="00702E91">
      <w:pPr>
        <w:pStyle w:val="Zkladntext"/>
        <w:spacing w:before="0"/>
        <w:contextualSpacing/>
        <w:rPr>
          <w:b/>
          <w:szCs w:val="24"/>
        </w:rPr>
      </w:pPr>
      <w:r w:rsidRPr="00702E91">
        <w:rPr>
          <w:b/>
          <w:szCs w:val="24"/>
        </w:rPr>
        <w:t xml:space="preserve">hl. m. Prahy, a.s.        </w:t>
      </w:r>
    </w:p>
    <w:p w:rsidR="009946C3" w:rsidRPr="00702E91" w:rsidRDefault="009946C3" w:rsidP="00702E91">
      <w:pPr>
        <w:pStyle w:val="Zkladntext"/>
        <w:spacing w:before="0"/>
        <w:contextualSpacing/>
        <w:rPr>
          <w:szCs w:val="24"/>
        </w:rPr>
      </w:pPr>
    </w:p>
    <w:p w:rsidR="00702E91" w:rsidRPr="00702E91" w:rsidRDefault="00702E91" w:rsidP="00702E91">
      <w:pPr>
        <w:pStyle w:val="Zkladntext"/>
        <w:spacing w:before="0"/>
        <w:contextualSpacing/>
        <w:rPr>
          <w:szCs w:val="24"/>
        </w:rPr>
      </w:pPr>
    </w:p>
    <w:p w:rsidR="00702E91" w:rsidRPr="00702E91" w:rsidRDefault="00702E91" w:rsidP="00702E91">
      <w:pPr>
        <w:pStyle w:val="Zkladntext"/>
        <w:spacing w:before="0"/>
        <w:contextualSpacing/>
        <w:rPr>
          <w:szCs w:val="24"/>
        </w:rPr>
      </w:pPr>
    </w:p>
    <w:p w:rsidR="009946C3" w:rsidRPr="00702E91" w:rsidRDefault="009946C3" w:rsidP="00702E91">
      <w:pPr>
        <w:pStyle w:val="Zkladntext"/>
        <w:spacing w:before="0"/>
        <w:contextualSpacing/>
        <w:rPr>
          <w:szCs w:val="24"/>
        </w:rPr>
      </w:pPr>
      <w:r w:rsidRPr="00702E91">
        <w:rPr>
          <w:szCs w:val="24"/>
        </w:rPr>
        <w:t xml:space="preserve">…………………………….   </w:t>
      </w:r>
      <w:r w:rsidRPr="00702E91">
        <w:rPr>
          <w:szCs w:val="24"/>
        </w:rPr>
        <w:tab/>
      </w:r>
      <w:r w:rsidRPr="00702E91">
        <w:rPr>
          <w:szCs w:val="24"/>
        </w:rPr>
        <w:tab/>
      </w:r>
      <w:r w:rsidRPr="00702E91">
        <w:rPr>
          <w:szCs w:val="24"/>
        </w:rPr>
        <w:tab/>
        <w:t xml:space="preserve">   </w:t>
      </w:r>
      <w:r w:rsidR="00702E91" w:rsidRPr="00702E91">
        <w:rPr>
          <w:szCs w:val="24"/>
        </w:rPr>
        <w:tab/>
      </w:r>
      <w:r w:rsidRPr="00702E91">
        <w:rPr>
          <w:szCs w:val="24"/>
        </w:rPr>
        <w:t xml:space="preserve">…………………………….   </w:t>
      </w:r>
    </w:p>
    <w:p w:rsidR="009946C3" w:rsidRPr="00702E91" w:rsidRDefault="009946C3" w:rsidP="00702E91">
      <w:pPr>
        <w:pStyle w:val="Zkladntext"/>
        <w:spacing w:before="0"/>
        <w:contextualSpacing/>
        <w:rPr>
          <w:szCs w:val="24"/>
        </w:rPr>
      </w:pPr>
    </w:p>
    <w:p w:rsidR="00702E91" w:rsidRPr="00702E91" w:rsidRDefault="00702E91" w:rsidP="00702E91">
      <w:pPr>
        <w:pStyle w:val="Zkladntext"/>
        <w:spacing w:before="0"/>
        <w:contextualSpacing/>
        <w:rPr>
          <w:szCs w:val="24"/>
        </w:rPr>
      </w:pPr>
    </w:p>
    <w:p w:rsidR="00702E91" w:rsidRPr="00702E91" w:rsidRDefault="00702E91" w:rsidP="00702E91">
      <w:pPr>
        <w:pStyle w:val="Zkladntext"/>
        <w:spacing w:before="0"/>
        <w:contextualSpacing/>
        <w:rPr>
          <w:szCs w:val="24"/>
        </w:rPr>
      </w:pPr>
    </w:p>
    <w:p w:rsidR="00702E91" w:rsidRPr="00702E91" w:rsidRDefault="009946C3" w:rsidP="00702E91">
      <w:pPr>
        <w:pStyle w:val="Zkladntext"/>
        <w:spacing w:before="0"/>
        <w:contextualSpacing/>
        <w:rPr>
          <w:szCs w:val="24"/>
        </w:rPr>
      </w:pPr>
      <w:r w:rsidRPr="00702E91">
        <w:rPr>
          <w:szCs w:val="24"/>
        </w:rPr>
        <w:t xml:space="preserve">                 </w:t>
      </w:r>
      <w:r w:rsidRPr="00702E91">
        <w:rPr>
          <w:szCs w:val="24"/>
        </w:rPr>
        <w:tab/>
      </w:r>
      <w:r w:rsidRPr="00702E91">
        <w:rPr>
          <w:szCs w:val="24"/>
        </w:rPr>
        <w:tab/>
      </w:r>
      <w:r w:rsidRPr="00702E91">
        <w:rPr>
          <w:szCs w:val="24"/>
        </w:rPr>
        <w:tab/>
      </w:r>
      <w:r w:rsidRPr="00702E91">
        <w:rPr>
          <w:szCs w:val="24"/>
        </w:rPr>
        <w:tab/>
      </w:r>
      <w:r w:rsidRPr="00702E91">
        <w:rPr>
          <w:szCs w:val="24"/>
        </w:rPr>
        <w:tab/>
      </w:r>
      <w:r w:rsidRPr="00702E91">
        <w:rPr>
          <w:szCs w:val="24"/>
        </w:rPr>
        <w:tab/>
      </w:r>
      <w:r w:rsidRPr="00702E91">
        <w:rPr>
          <w:szCs w:val="24"/>
        </w:rPr>
        <w:tab/>
      </w:r>
      <w:r w:rsidRPr="00702E91">
        <w:rPr>
          <w:szCs w:val="24"/>
        </w:rPr>
        <w:tab/>
        <w:t xml:space="preserve">    </w:t>
      </w:r>
    </w:p>
    <w:p w:rsidR="00020A5F" w:rsidRPr="00702E91" w:rsidRDefault="009946C3" w:rsidP="00702E91">
      <w:pPr>
        <w:pStyle w:val="Zkladntext"/>
        <w:spacing w:before="0"/>
        <w:contextualSpacing/>
        <w:rPr>
          <w:b/>
          <w:szCs w:val="24"/>
        </w:rPr>
      </w:pPr>
      <w:r w:rsidRPr="00702E91">
        <w:rPr>
          <w:szCs w:val="24"/>
        </w:rPr>
        <w:t xml:space="preserve">…………………………….   </w:t>
      </w:r>
      <w:r w:rsidRPr="00702E91">
        <w:rPr>
          <w:b/>
          <w:szCs w:val="24"/>
        </w:rPr>
        <w:t xml:space="preserve">  </w:t>
      </w:r>
    </w:p>
    <w:sectPr w:rsidR="00020A5F" w:rsidRPr="00702E91" w:rsidSect="001101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D6" w:rsidRDefault="007542D6" w:rsidP="003D16E3">
      <w:r>
        <w:separator/>
      </w:r>
    </w:p>
  </w:endnote>
  <w:endnote w:type="continuationSeparator" w:id="0">
    <w:p w:rsidR="007542D6" w:rsidRDefault="007542D6" w:rsidP="003D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273432"/>
      <w:docPartObj>
        <w:docPartGallery w:val="Page Numbers (Bottom of Page)"/>
        <w:docPartUnique/>
      </w:docPartObj>
    </w:sdtPr>
    <w:sdtContent>
      <w:p w:rsidR="00B92D16" w:rsidRDefault="00B92D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6E39" w:rsidRDefault="00916E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D6" w:rsidRDefault="007542D6" w:rsidP="003D16E3">
      <w:r>
        <w:separator/>
      </w:r>
    </w:p>
  </w:footnote>
  <w:footnote w:type="continuationSeparator" w:id="0">
    <w:p w:rsidR="007542D6" w:rsidRDefault="007542D6" w:rsidP="003D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C75"/>
    <w:multiLevelType w:val="hybridMultilevel"/>
    <w:tmpl w:val="50E0F1CC"/>
    <w:lvl w:ilvl="0" w:tplc="0405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542C80D6">
      <w:start w:val="1"/>
      <w:numFmt w:val="bullet"/>
      <w:lvlText w:val=""/>
      <w:lvlJc w:val="left"/>
      <w:pPr>
        <w:tabs>
          <w:tab w:val="num" w:pos="1172"/>
        </w:tabs>
        <w:ind w:left="117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2"/>
        </w:tabs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2"/>
        </w:tabs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2"/>
        </w:tabs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2"/>
        </w:tabs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2"/>
        </w:tabs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2"/>
        </w:tabs>
        <w:ind w:left="6212" w:hanging="180"/>
      </w:pPr>
    </w:lvl>
  </w:abstractNum>
  <w:abstractNum w:abstractNumId="1">
    <w:nsid w:val="042B021E"/>
    <w:multiLevelType w:val="hybridMultilevel"/>
    <w:tmpl w:val="11B6C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C80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81D2B"/>
    <w:multiLevelType w:val="hybridMultilevel"/>
    <w:tmpl w:val="8CDA0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28D5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80" w:hanging="34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B5E52"/>
    <w:multiLevelType w:val="multilevel"/>
    <w:tmpl w:val="245C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>
    <w:nsid w:val="16F2666E"/>
    <w:multiLevelType w:val="hybridMultilevel"/>
    <w:tmpl w:val="86143264"/>
    <w:lvl w:ilvl="0" w:tplc="393411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2F7697"/>
    <w:multiLevelType w:val="hybridMultilevel"/>
    <w:tmpl w:val="AE36C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F6ADF"/>
    <w:multiLevelType w:val="multilevel"/>
    <w:tmpl w:val="B32AF1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24"/>
      <w:numFmt w:val="bullet"/>
      <w:lvlText w:val="-"/>
      <w:lvlJc w:val="left"/>
      <w:pPr>
        <w:ind w:left="1713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AEE4804"/>
    <w:multiLevelType w:val="multilevel"/>
    <w:tmpl w:val="E70C4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C5F0D2B"/>
    <w:multiLevelType w:val="hybridMultilevel"/>
    <w:tmpl w:val="492A3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80BC6"/>
    <w:multiLevelType w:val="hybridMultilevel"/>
    <w:tmpl w:val="B290BE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A340AC"/>
    <w:multiLevelType w:val="hybridMultilevel"/>
    <w:tmpl w:val="E4063BAC"/>
    <w:lvl w:ilvl="0" w:tplc="7416DC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201BB"/>
    <w:multiLevelType w:val="singleLevel"/>
    <w:tmpl w:val="9C060B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</w:rPr>
    </w:lvl>
  </w:abstractNum>
  <w:abstractNum w:abstractNumId="13">
    <w:nsid w:val="24465A0C"/>
    <w:multiLevelType w:val="hybridMultilevel"/>
    <w:tmpl w:val="A528636C"/>
    <w:lvl w:ilvl="0" w:tplc="7128AAA6">
      <w:start w:val="1"/>
      <w:numFmt w:val="lowerRoman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C1455A"/>
    <w:multiLevelType w:val="hybridMultilevel"/>
    <w:tmpl w:val="C00E71E4"/>
    <w:lvl w:ilvl="0" w:tplc="0405001B">
      <w:start w:val="1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BED6CD8"/>
    <w:multiLevelType w:val="hybridMultilevel"/>
    <w:tmpl w:val="D84C6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00993"/>
    <w:multiLevelType w:val="hybridMultilevel"/>
    <w:tmpl w:val="EDC2D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B651A"/>
    <w:multiLevelType w:val="hybridMultilevel"/>
    <w:tmpl w:val="2102A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944BB1"/>
    <w:multiLevelType w:val="hybridMultilevel"/>
    <w:tmpl w:val="F4224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498C"/>
    <w:multiLevelType w:val="hybridMultilevel"/>
    <w:tmpl w:val="7780DDF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700EE"/>
    <w:multiLevelType w:val="hybridMultilevel"/>
    <w:tmpl w:val="470E503A"/>
    <w:lvl w:ilvl="0" w:tplc="9A2C0DC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DEA13FE"/>
    <w:multiLevelType w:val="multilevel"/>
    <w:tmpl w:val="B6B25F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6B4507F1"/>
    <w:multiLevelType w:val="multilevel"/>
    <w:tmpl w:val="323E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DCC733A"/>
    <w:multiLevelType w:val="multilevel"/>
    <w:tmpl w:val="8B303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703A4237"/>
    <w:multiLevelType w:val="hybridMultilevel"/>
    <w:tmpl w:val="C066B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63B34"/>
    <w:multiLevelType w:val="hybridMultilevel"/>
    <w:tmpl w:val="F7C8524A"/>
    <w:lvl w:ilvl="0" w:tplc="78942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25F89"/>
    <w:multiLevelType w:val="multilevel"/>
    <w:tmpl w:val="26C00E6A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4984177"/>
    <w:multiLevelType w:val="hybridMultilevel"/>
    <w:tmpl w:val="42843A70"/>
    <w:lvl w:ilvl="0" w:tplc="1F34844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5366282"/>
    <w:multiLevelType w:val="hybridMultilevel"/>
    <w:tmpl w:val="ACC449FC"/>
    <w:lvl w:ilvl="0" w:tplc="1952A9E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A3A8B"/>
    <w:multiLevelType w:val="hybridMultilevel"/>
    <w:tmpl w:val="EED89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B2E1F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42A92"/>
    <w:multiLevelType w:val="hybridMultilevel"/>
    <w:tmpl w:val="60F4DCE6"/>
    <w:lvl w:ilvl="0" w:tplc="0F323A0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A1F38EA"/>
    <w:multiLevelType w:val="multilevel"/>
    <w:tmpl w:val="342CF23E"/>
    <w:styleLink w:val="List9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Roman" w:eastAsia="Times Roman" w:hAnsi="Times Roman" w:cs="Times Roman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</w:abstractNum>
  <w:num w:numId="1">
    <w:abstractNumId w:val="26"/>
  </w:num>
  <w:num w:numId="2">
    <w:abstractNumId w:val="9"/>
  </w:num>
  <w:num w:numId="3">
    <w:abstractNumId w:val="11"/>
  </w:num>
  <w:num w:numId="4">
    <w:abstractNumId w:val="17"/>
  </w:num>
  <w:num w:numId="5">
    <w:abstractNumId w:val="25"/>
  </w:num>
  <w:num w:numId="6">
    <w:abstractNumId w:val="30"/>
  </w:num>
  <w:num w:numId="7">
    <w:abstractNumId w:val="2"/>
  </w:num>
  <w:num w:numId="8">
    <w:abstractNumId w:val="15"/>
  </w:num>
  <w:num w:numId="9">
    <w:abstractNumId w:val="31"/>
  </w:num>
  <w:num w:numId="10">
    <w:abstractNumId w:val="16"/>
  </w:num>
  <w:num w:numId="11">
    <w:abstractNumId w:val="6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0"/>
  </w:num>
  <w:num w:numId="26">
    <w:abstractNumId w:val="1"/>
  </w:num>
  <w:num w:numId="27">
    <w:abstractNumId w:val="27"/>
  </w:num>
  <w:num w:numId="28">
    <w:abstractNumId w:val="14"/>
  </w:num>
  <w:num w:numId="29">
    <w:abstractNumId w:val="19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11"/>
    <w:rsid w:val="00000CB7"/>
    <w:rsid w:val="00001C0F"/>
    <w:rsid w:val="00001D9B"/>
    <w:rsid w:val="0000247C"/>
    <w:rsid w:val="00005F58"/>
    <w:rsid w:val="00006CCE"/>
    <w:rsid w:val="00010634"/>
    <w:rsid w:val="00012F1F"/>
    <w:rsid w:val="00020A5F"/>
    <w:rsid w:val="000223DB"/>
    <w:rsid w:val="00022419"/>
    <w:rsid w:val="000248B4"/>
    <w:rsid w:val="00032FB8"/>
    <w:rsid w:val="00033B95"/>
    <w:rsid w:val="00034090"/>
    <w:rsid w:val="0003601E"/>
    <w:rsid w:val="00042E28"/>
    <w:rsid w:val="00056E3C"/>
    <w:rsid w:val="00062103"/>
    <w:rsid w:val="00067881"/>
    <w:rsid w:val="00067D53"/>
    <w:rsid w:val="00071E98"/>
    <w:rsid w:val="00074C75"/>
    <w:rsid w:val="000779D1"/>
    <w:rsid w:val="00091343"/>
    <w:rsid w:val="00094852"/>
    <w:rsid w:val="00095225"/>
    <w:rsid w:val="00096059"/>
    <w:rsid w:val="000B491A"/>
    <w:rsid w:val="000C47B1"/>
    <w:rsid w:val="000C4803"/>
    <w:rsid w:val="000C5930"/>
    <w:rsid w:val="000C640A"/>
    <w:rsid w:val="000D0BB8"/>
    <w:rsid w:val="000D2402"/>
    <w:rsid w:val="000D443E"/>
    <w:rsid w:val="000D75EF"/>
    <w:rsid w:val="000F2F6A"/>
    <w:rsid w:val="000F3294"/>
    <w:rsid w:val="001010D7"/>
    <w:rsid w:val="0010799D"/>
    <w:rsid w:val="0011019B"/>
    <w:rsid w:val="0013286C"/>
    <w:rsid w:val="00140E1B"/>
    <w:rsid w:val="00147A3C"/>
    <w:rsid w:val="001505AE"/>
    <w:rsid w:val="00153E63"/>
    <w:rsid w:val="00156C74"/>
    <w:rsid w:val="00164670"/>
    <w:rsid w:val="00170E83"/>
    <w:rsid w:val="001744D1"/>
    <w:rsid w:val="001A1426"/>
    <w:rsid w:val="001B0403"/>
    <w:rsid w:val="001B3D4B"/>
    <w:rsid w:val="001B6B52"/>
    <w:rsid w:val="001C12F6"/>
    <w:rsid w:val="001C3E9E"/>
    <w:rsid w:val="001C3EB2"/>
    <w:rsid w:val="001C5004"/>
    <w:rsid w:val="001C7B9C"/>
    <w:rsid w:val="001D060A"/>
    <w:rsid w:val="001D4A39"/>
    <w:rsid w:val="001E0030"/>
    <w:rsid w:val="001F09C6"/>
    <w:rsid w:val="001F7E5E"/>
    <w:rsid w:val="00201A68"/>
    <w:rsid w:val="00204789"/>
    <w:rsid w:val="00207F44"/>
    <w:rsid w:val="002115BE"/>
    <w:rsid w:val="00213903"/>
    <w:rsid w:val="0021757B"/>
    <w:rsid w:val="0022305B"/>
    <w:rsid w:val="00233651"/>
    <w:rsid w:val="00233E1D"/>
    <w:rsid w:val="00237F2D"/>
    <w:rsid w:val="00246770"/>
    <w:rsid w:val="0025038C"/>
    <w:rsid w:val="002553B1"/>
    <w:rsid w:val="00256D33"/>
    <w:rsid w:val="00265159"/>
    <w:rsid w:val="00275F02"/>
    <w:rsid w:val="0027655E"/>
    <w:rsid w:val="0028070C"/>
    <w:rsid w:val="0028398B"/>
    <w:rsid w:val="002852AA"/>
    <w:rsid w:val="0029455E"/>
    <w:rsid w:val="002957A0"/>
    <w:rsid w:val="002A6180"/>
    <w:rsid w:val="002B117F"/>
    <w:rsid w:val="002B27C0"/>
    <w:rsid w:val="002B444F"/>
    <w:rsid w:val="002B65D9"/>
    <w:rsid w:val="002B7603"/>
    <w:rsid w:val="002C725E"/>
    <w:rsid w:val="002C7ADF"/>
    <w:rsid w:val="002D0323"/>
    <w:rsid w:val="002D2DFF"/>
    <w:rsid w:val="002D5B44"/>
    <w:rsid w:val="002D5C0F"/>
    <w:rsid w:val="002E6BCC"/>
    <w:rsid w:val="002F36F8"/>
    <w:rsid w:val="002F5EB1"/>
    <w:rsid w:val="0031591D"/>
    <w:rsid w:val="00325BE8"/>
    <w:rsid w:val="00332545"/>
    <w:rsid w:val="00334018"/>
    <w:rsid w:val="00360CB6"/>
    <w:rsid w:val="003635E0"/>
    <w:rsid w:val="00367E78"/>
    <w:rsid w:val="003737BA"/>
    <w:rsid w:val="00377FF6"/>
    <w:rsid w:val="003850F4"/>
    <w:rsid w:val="00394579"/>
    <w:rsid w:val="00395A2B"/>
    <w:rsid w:val="00395A4C"/>
    <w:rsid w:val="003979EA"/>
    <w:rsid w:val="003A4623"/>
    <w:rsid w:val="003A6916"/>
    <w:rsid w:val="003B7FEA"/>
    <w:rsid w:val="003C23E0"/>
    <w:rsid w:val="003C292C"/>
    <w:rsid w:val="003C668D"/>
    <w:rsid w:val="003C6694"/>
    <w:rsid w:val="003D086D"/>
    <w:rsid w:val="003D16E3"/>
    <w:rsid w:val="003D2B52"/>
    <w:rsid w:val="003D4DC4"/>
    <w:rsid w:val="003D7F6E"/>
    <w:rsid w:val="003E0C76"/>
    <w:rsid w:val="003E2D48"/>
    <w:rsid w:val="003E30BA"/>
    <w:rsid w:val="003E3117"/>
    <w:rsid w:val="003E5E46"/>
    <w:rsid w:val="004026E9"/>
    <w:rsid w:val="004053D6"/>
    <w:rsid w:val="00405CC4"/>
    <w:rsid w:val="00406CAB"/>
    <w:rsid w:val="004164A8"/>
    <w:rsid w:val="004206A6"/>
    <w:rsid w:val="0042222B"/>
    <w:rsid w:val="00424FD7"/>
    <w:rsid w:val="00437775"/>
    <w:rsid w:val="00437A55"/>
    <w:rsid w:val="00441FAD"/>
    <w:rsid w:val="00444E81"/>
    <w:rsid w:val="00451767"/>
    <w:rsid w:val="00477CC5"/>
    <w:rsid w:val="004806A8"/>
    <w:rsid w:val="004933CF"/>
    <w:rsid w:val="004A2D78"/>
    <w:rsid w:val="004A3F67"/>
    <w:rsid w:val="004A6740"/>
    <w:rsid w:val="004B4A02"/>
    <w:rsid w:val="004B5F3D"/>
    <w:rsid w:val="004B6D74"/>
    <w:rsid w:val="004D2B68"/>
    <w:rsid w:val="004E13C4"/>
    <w:rsid w:val="004E2DA4"/>
    <w:rsid w:val="004E35E1"/>
    <w:rsid w:val="004F76A5"/>
    <w:rsid w:val="005033DB"/>
    <w:rsid w:val="00506CFD"/>
    <w:rsid w:val="00510E01"/>
    <w:rsid w:val="005158ED"/>
    <w:rsid w:val="00516FB5"/>
    <w:rsid w:val="00517D67"/>
    <w:rsid w:val="00521D64"/>
    <w:rsid w:val="00523C41"/>
    <w:rsid w:val="0053275E"/>
    <w:rsid w:val="00536FF1"/>
    <w:rsid w:val="0054065E"/>
    <w:rsid w:val="0054202F"/>
    <w:rsid w:val="0054745A"/>
    <w:rsid w:val="00552EDA"/>
    <w:rsid w:val="005579DC"/>
    <w:rsid w:val="005665A3"/>
    <w:rsid w:val="005671DA"/>
    <w:rsid w:val="00573D9F"/>
    <w:rsid w:val="0058398A"/>
    <w:rsid w:val="0059009A"/>
    <w:rsid w:val="00591C9E"/>
    <w:rsid w:val="00592EAE"/>
    <w:rsid w:val="005942AD"/>
    <w:rsid w:val="00597E2C"/>
    <w:rsid w:val="005A2110"/>
    <w:rsid w:val="005B368E"/>
    <w:rsid w:val="005B5171"/>
    <w:rsid w:val="005B526F"/>
    <w:rsid w:val="005C00DE"/>
    <w:rsid w:val="005C2635"/>
    <w:rsid w:val="005C3B3D"/>
    <w:rsid w:val="005C6053"/>
    <w:rsid w:val="005D6A22"/>
    <w:rsid w:val="005E3334"/>
    <w:rsid w:val="005E4151"/>
    <w:rsid w:val="005E4304"/>
    <w:rsid w:val="005E47B0"/>
    <w:rsid w:val="005E7D5D"/>
    <w:rsid w:val="005F3C6D"/>
    <w:rsid w:val="005F4615"/>
    <w:rsid w:val="00601ACF"/>
    <w:rsid w:val="00607E71"/>
    <w:rsid w:val="00612611"/>
    <w:rsid w:val="00622366"/>
    <w:rsid w:val="00622497"/>
    <w:rsid w:val="0062444B"/>
    <w:rsid w:val="00624909"/>
    <w:rsid w:val="00633ADF"/>
    <w:rsid w:val="00640F64"/>
    <w:rsid w:val="00643523"/>
    <w:rsid w:val="00646E11"/>
    <w:rsid w:val="006565C3"/>
    <w:rsid w:val="00663EF6"/>
    <w:rsid w:val="0066770F"/>
    <w:rsid w:val="006742EA"/>
    <w:rsid w:val="006948D6"/>
    <w:rsid w:val="00695C66"/>
    <w:rsid w:val="006977DB"/>
    <w:rsid w:val="006A06EE"/>
    <w:rsid w:val="006A5524"/>
    <w:rsid w:val="006B11F4"/>
    <w:rsid w:val="006B29D3"/>
    <w:rsid w:val="006C07FD"/>
    <w:rsid w:val="006C61AA"/>
    <w:rsid w:val="006C62B4"/>
    <w:rsid w:val="006D2519"/>
    <w:rsid w:val="006D4420"/>
    <w:rsid w:val="006F024E"/>
    <w:rsid w:val="006F1EF1"/>
    <w:rsid w:val="006F4BA7"/>
    <w:rsid w:val="00702486"/>
    <w:rsid w:val="00702E91"/>
    <w:rsid w:val="00705AF4"/>
    <w:rsid w:val="007071AB"/>
    <w:rsid w:val="007103FE"/>
    <w:rsid w:val="0071099D"/>
    <w:rsid w:val="00711D8F"/>
    <w:rsid w:val="00714905"/>
    <w:rsid w:val="007332CC"/>
    <w:rsid w:val="007469B0"/>
    <w:rsid w:val="00747BD7"/>
    <w:rsid w:val="00751C7E"/>
    <w:rsid w:val="007542D6"/>
    <w:rsid w:val="00754723"/>
    <w:rsid w:val="00763711"/>
    <w:rsid w:val="00764AED"/>
    <w:rsid w:val="00765899"/>
    <w:rsid w:val="00767B96"/>
    <w:rsid w:val="00772F90"/>
    <w:rsid w:val="00776680"/>
    <w:rsid w:val="00785EEF"/>
    <w:rsid w:val="00790962"/>
    <w:rsid w:val="00794C9C"/>
    <w:rsid w:val="00797845"/>
    <w:rsid w:val="007A477B"/>
    <w:rsid w:val="007A6C8D"/>
    <w:rsid w:val="007A72A4"/>
    <w:rsid w:val="007B39C2"/>
    <w:rsid w:val="007B6189"/>
    <w:rsid w:val="007C0288"/>
    <w:rsid w:val="007C125B"/>
    <w:rsid w:val="007D0DE3"/>
    <w:rsid w:val="007D2574"/>
    <w:rsid w:val="007D4806"/>
    <w:rsid w:val="007D6308"/>
    <w:rsid w:val="007D65A3"/>
    <w:rsid w:val="007E0BAB"/>
    <w:rsid w:val="007E1D57"/>
    <w:rsid w:val="007E35C3"/>
    <w:rsid w:val="007F122B"/>
    <w:rsid w:val="008004AE"/>
    <w:rsid w:val="008113C7"/>
    <w:rsid w:val="008120CF"/>
    <w:rsid w:val="008238EA"/>
    <w:rsid w:val="00827B6A"/>
    <w:rsid w:val="00827D65"/>
    <w:rsid w:val="00844AE3"/>
    <w:rsid w:val="008455BC"/>
    <w:rsid w:val="00850DF0"/>
    <w:rsid w:val="00854BF2"/>
    <w:rsid w:val="00856E3D"/>
    <w:rsid w:val="00860A81"/>
    <w:rsid w:val="00867122"/>
    <w:rsid w:val="008812E7"/>
    <w:rsid w:val="008817F4"/>
    <w:rsid w:val="0088205E"/>
    <w:rsid w:val="00882F58"/>
    <w:rsid w:val="008879AC"/>
    <w:rsid w:val="00887DF4"/>
    <w:rsid w:val="00895709"/>
    <w:rsid w:val="008A1180"/>
    <w:rsid w:val="008A1D70"/>
    <w:rsid w:val="008D3C32"/>
    <w:rsid w:val="008E1BB3"/>
    <w:rsid w:val="008E5BDF"/>
    <w:rsid w:val="008E7ACF"/>
    <w:rsid w:val="008F02D4"/>
    <w:rsid w:val="008F6C63"/>
    <w:rsid w:val="00914DC5"/>
    <w:rsid w:val="00915A49"/>
    <w:rsid w:val="00916E39"/>
    <w:rsid w:val="009222AE"/>
    <w:rsid w:val="0092250E"/>
    <w:rsid w:val="009233F9"/>
    <w:rsid w:val="00924D95"/>
    <w:rsid w:val="009310F0"/>
    <w:rsid w:val="00942419"/>
    <w:rsid w:val="00946836"/>
    <w:rsid w:val="0095495B"/>
    <w:rsid w:val="0095572F"/>
    <w:rsid w:val="00957775"/>
    <w:rsid w:val="009615C0"/>
    <w:rsid w:val="00962819"/>
    <w:rsid w:val="00963872"/>
    <w:rsid w:val="00965B66"/>
    <w:rsid w:val="00966322"/>
    <w:rsid w:val="00970F54"/>
    <w:rsid w:val="00971AD5"/>
    <w:rsid w:val="009776C0"/>
    <w:rsid w:val="009813EF"/>
    <w:rsid w:val="00986123"/>
    <w:rsid w:val="00987D45"/>
    <w:rsid w:val="009946C3"/>
    <w:rsid w:val="00995EC0"/>
    <w:rsid w:val="00996657"/>
    <w:rsid w:val="009A0ABC"/>
    <w:rsid w:val="009A29A3"/>
    <w:rsid w:val="009A6620"/>
    <w:rsid w:val="009A67D5"/>
    <w:rsid w:val="009B0365"/>
    <w:rsid w:val="009B29AD"/>
    <w:rsid w:val="009B553E"/>
    <w:rsid w:val="009C0D47"/>
    <w:rsid w:val="009C1EB9"/>
    <w:rsid w:val="009C4408"/>
    <w:rsid w:val="009D2A67"/>
    <w:rsid w:val="009D30EC"/>
    <w:rsid w:val="009E0F02"/>
    <w:rsid w:val="009E2A79"/>
    <w:rsid w:val="009E68CB"/>
    <w:rsid w:val="009E6E7B"/>
    <w:rsid w:val="009F0157"/>
    <w:rsid w:val="009F283C"/>
    <w:rsid w:val="009F3F2B"/>
    <w:rsid w:val="00A17354"/>
    <w:rsid w:val="00A22094"/>
    <w:rsid w:val="00A33680"/>
    <w:rsid w:val="00A35F16"/>
    <w:rsid w:val="00A4042E"/>
    <w:rsid w:val="00A44205"/>
    <w:rsid w:val="00A47FD3"/>
    <w:rsid w:val="00A52033"/>
    <w:rsid w:val="00A53A5D"/>
    <w:rsid w:val="00A56CAA"/>
    <w:rsid w:val="00A57248"/>
    <w:rsid w:val="00A57C96"/>
    <w:rsid w:val="00A6723D"/>
    <w:rsid w:val="00A7473E"/>
    <w:rsid w:val="00A81A10"/>
    <w:rsid w:val="00A825D6"/>
    <w:rsid w:val="00A8593A"/>
    <w:rsid w:val="00A870B2"/>
    <w:rsid w:val="00A90282"/>
    <w:rsid w:val="00A90F12"/>
    <w:rsid w:val="00A911B7"/>
    <w:rsid w:val="00A93875"/>
    <w:rsid w:val="00AA20BD"/>
    <w:rsid w:val="00AB67CD"/>
    <w:rsid w:val="00AC592F"/>
    <w:rsid w:val="00AD57D0"/>
    <w:rsid w:val="00AE154F"/>
    <w:rsid w:val="00AE56D9"/>
    <w:rsid w:val="00AE6A64"/>
    <w:rsid w:val="00AF591C"/>
    <w:rsid w:val="00AF5DBB"/>
    <w:rsid w:val="00B02FCB"/>
    <w:rsid w:val="00B11BCB"/>
    <w:rsid w:val="00B14A71"/>
    <w:rsid w:val="00B31574"/>
    <w:rsid w:val="00B31A9B"/>
    <w:rsid w:val="00B31E3F"/>
    <w:rsid w:val="00B32E12"/>
    <w:rsid w:val="00B34B62"/>
    <w:rsid w:val="00B542E4"/>
    <w:rsid w:val="00B5547A"/>
    <w:rsid w:val="00B62026"/>
    <w:rsid w:val="00B6551C"/>
    <w:rsid w:val="00B667E0"/>
    <w:rsid w:val="00B7147A"/>
    <w:rsid w:val="00B72D62"/>
    <w:rsid w:val="00B75F43"/>
    <w:rsid w:val="00B81C40"/>
    <w:rsid w:val="00B83604"/>
    <w:rsid w:val="00B8439A"/>
    <w:rsid w:val="00B86E2B"/>
    <w:rsid w:val="00B909CF"/>
    <w:rsid w:val="00B92D16"/>
    <w:rsid w:val="00B93409"/>
    <w:rsid w:val="00BA37BB"/>
    <w:rsid w:val="00BA4830"/>
    <w:rsid w:val="00BA78B3"/>
    <w:rsid w:val="00BB2CF0"/>
    <w:rsid w:val="00BC0483"/>
    <w:rsid w:val="00BC5141"/>
    <w:rsid w:val="00BD3191"/>
    <w:rsid w:val="00BD54D2"/>
    <w:rsid w:val="00BE26C4"/>
    <w:rsid w:val="00BF020E"/>
    <w:rsid w:val="00BF1AA4"/>
    <w:rsid w:val="00BF34DE"/>
    <w:rsid w:val="00BF781D"/>
    <w:rsid w:val="00C07A47"/>
    <w:rsid w:val="00C1244D"/>
    <w:rsid w:val="00C20884"/>
    <w:rsid w:val="00C24B14"/>
    <w:rsid w:val="00C35A3A"/>
    <w:rsid w:val="00C40738"/>
    <w:rsid w:val="00C413A4"/>
    <w:rsid w:val="00C45441"/>
    <w:rsid w:val="00C506F8"/>
    <w:rsid w:val="00C528BA"/>
    <w:rsid w:val="00C57142"/>
    <w:rsid w:val="00C62A06"/>
    <w:rsid w:val="00C6343E"/>
    <w:rsid w:val="00C63534"/>
    <w:rsid w:val="00C67DAE"/>
    <w:rsid w:val="00C7209B"/>
    <w:rsid w:val="00C724C3"/>
    <w:rsid w:val="00C82040"/>
    <w:rsid w:val="00C94339"/>
    <w:rsid w:val="00C9687B"/>
    <w:rsid w:val="00C97C1F"/>
    <w:rsid w:val="00CA27B9"/>
    <w:rsid w:val="00CA327D"/>
    <w:rsid w:val="00CA348B"/>
    <w:rsid w:val="00CA5805"/>
    <w:rsid w:val="00CA5D26"/>
    <w:rsid w:val="00CB0BAE"/>
    <w:rsid w:val="00CB42D5"/>
    <w:rsid w:val="00CB5F8D"/>
    <w:rsid w:val="00CB73CD"/>
    <w:rsid w:val="00CC44AB"/>
    <w:rsid w:val="00CC5EF8"/>
    <w:rsid w:val="00CC79DB"/>
    <w:rsid w:val="00CD739A"/>
    <w:rsid w:val="00CE1C43"/>
    <w:rsid w:val="00CE42E5"/>
    <w:rsid w:val="00CE71B2"/>
    <w:rsid w:val="00CE78DE"/>
    <w:rsid w:val="00CF3599"/>
    <w:rsid w:val="00CF452F"/>
    <w:rsid w:val="00CF4573"/>
    <w:rsid w:val="00CF6BC3"/>
    <w:rsid w:val="00CF7BC7"/>
    <w:rsid w:val="00D00D57"/>
    <w:rsid w:val="00D0182A"/>
    <w:rsid w:val="00D05745"/>
    <w:rsid w:val="00D0764E"/>
    <w:rsid w:val="00D15ABF"/>
    <w:rsid w:val="00D21830"/>
    <w:rsid w:val="00D27A90"/>
    <w:rsid w:val="00D30B8A"/>
    <w:rsid w:val="00D360FA"/>
    <w:rsid w:val="00D4458D"/>
    <w:rsid w:val="00D51B4A"/>
    <w:rsid w:val="00D53A91"/>
    <w:rsid w:val="00D540D1"/>
    <w:rsid w:val="00D56D87"/>
    <w:rsid w:val="00D63F53"/>
    <w:rsid w:val="00D772AC"/>
    <w:rsid w:val="00D8361B"/>
    <w:rsid w:val="00D83EB7"/>
    <w:rsid w:val="00D95917"/>
    <w:rsid w:val="00DB16DB"/>
    <w:rsid w:val="00DB41D0"/>
    <w:rsid w:val="00DE00B4"/>
    <w:rsid w:val="00DE424C"/>
    <w:rsid w:val="00DE5FED"/>
    <w:rsid w:val="00DF6915"/>
    <w:rsid w:val="00E048D4"/>
    <w:rsid w:val="00E05B77"/>
    <w:rsid w:val="00E06B10"/>
    <w:rsid w:val="00E11D4C"/>
    <w:rsid w:val="00E15373"/>
    <w:rsid w:val="00E15573"/>
    <w:rsid w:val="00E32E07"/>
    <w:rsid w:val="00E42C03"/>
    <w:rsid w:val="00E436A3"/>
    <w:rsid w:val="00E4594F"/>
    <w:rsid w:val="00E55E0B"/>
    <w:rsid w:val="00E66ADB"/>
    <w:rsid w:val="00E66B44"/>
    <w:rsid w:val="00E716D7"/>
    <w:rsid w:val="00E7383C"/>
    <w:rsid w:val="00E74959"/>
    <w:rsid w:val="00E81241"/>
    <w:rsid w:val="00E91563"/>
    <w:rsid w:val="00E97B43"/>
    <w:rsid w:val="00EA11A9"/>
    <w:rsid w:val="00EA575C"/>
    <w:rsid w:val="00EB0C83"/>
    <w:rsid w:val="00EB1F51"/>
    <w:rsid w:val="00EB63E0"/>
    <w:rsid w:val="00EB6BEA"/>
    <w:rsid w:val="00EC033C"/>
    <w:rsid w:val="00EC2E9B"/>
    <w:rsid w:val="00ED04B4"/>
    <w:rsid w:val="00ED08A8"/>
    <w:rsid w:val="00ED1387"/>
    <w:rsid w:val="00EE0DB3"/>
    <w:rsid w:val="00EF2182"/>
    <w:rsid w:val="00F0083D"/>
    <w:rsid w:val="00F01671"/>
    <w:rsid w:val="00F133DE"/>
    <w:rsid w:val="00F14E47"/>
    <w:rsid w:val="00F244C4"/>
    <w:rsid w:val="00F25E33"/>
    <w:rsid w:val="00F374C3"/>
    <w:rsid w:val="00F413A3"/>
    <w:rsid w:val="00F45C3A"/>
    <w:rsid w:val="00F561BC"/>
    <w:rsid w:val="00F57F7D"/>
    <w:rsid w:val="00F61BB0"/>
    <w:rsid w:val="00F62B77"/>
    <w:rsid w:val="00F639AD"/>
    <w:rsid w:val="00F71D0F"/>
    <w:rsid w:val="00F7677E"/>
    <w:rsid w:val="00F82ABC"/>
    <w:rsid w:val="00F87D93"/>
    <w:rsid w:val="00F91E0B"/>
    <w:rsid w:val="00F971E2"/>
    <w:rsid w:val="00FA1FDF"/>
    <w:rsid w:val="00FA40D7"/>
    <w:rsid w:val="00FA719E"/>
    <w:rsid w:val="00FB0A44"/>
    <w:rsid w:val="00FB1412"/>
    <w:rsid w:val="00FC0CDF"/>
    <w:rsid w:val="00FD449C"/>
    <w:rsid w:val="00FD7602"/>
    <w:rsid w:val="00FE013C"/>
    <w:rsid w:val="00FE4BCC"/>
    <w:rsid w:val="00FF0143"/>
    <w:rsid w:val="00FF42FE"/>
    <w:rsid w:val="00FF46FD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611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AB67CD"/>
    <w:pPr>
      <w:keepNext/>
      <w:ind w:left="426"/>
      <w:outlineLvl w:val="0"/>
    </w:pPr>
    <w:rPr>
      <w:snapToGrid w:val="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B67CD"/>
    <w:pPr>
      <w:keepNext/>
      <w:ind w:left="426"/>
      <w:jc w:val="both"/>
      <w:outlineLvl w:val="1"/>
    </w:pPr>
    <w:rPr>
      <w:snapToGrid w:val="0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06CAB"/>
    <w:pPr>
      <w:keepNext/>
      <w:contextualSpacing/>
      <w:jc w:val="both"/>
      <w:outlineLvl w:val="2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E71B2"/>
    <w:pPr>
      <w:keepNext/>
      <w:spacing w:before="120" w:line="480" w:lineRule="auto"/>
      <w:outlineLvl w:val="7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locked/>
    <w:rsid w:val="00CE71B2"/>
    <w:rPr>
      <w:rFonts w:ascii="Times New Roman" w:hAnsi="Times New Roman" w:cs="Times New Roman"/>
      <w:i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2611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locked/>
    <w:rsid w:val="00612611"/>
    <w:rPr>
      <w:rFonts w:ascii="Arial" w:hAnsi="Arial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612611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612611"/>
  </w:style>
  <w:style w:type="character" w:customStyle="1" w:styleId="TextkomenteChar">
    <w:name w:val="Text komentáře Char"/>
    <w:basedOn w:val="Standardnpsmoodstavce"/>
    <w:link w:val="Textkomente"/>
    <w:locked/>
    <w:rsid w:val="00612611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126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11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C6343E"/>
    <w:rPr>
      <w:rFonts w:cs="Times New Roman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6343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247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E71B2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1B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D16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16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575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locked/>
    <w:rsid w:val="002B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B67CD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B67CD"/>
    <w:pPr>
      <w:ind w:left="426"/>
    </w:pPr>
    <w:rPr>
      <w:snapToGrid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223DB"/>
    <w:pPr>
      <w:ind w:left="709" w:hanging="283"/>
      <w:jc w:val="both"/>
    </w:pPr>
    <w:rPr>
      <w:snapToGrid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223DB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06CA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F2F6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Svtlstnovn">
    <w:name w:val="Light Shading"/>
    <w:basedOn w:val="Normlntabulka"/>
    <w:uiPriority w:val="60"/>
    <w:rsid w:val="000F2F6A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11D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List9">
    <w:name w:val="List 9"/>
    <w:rsid w:val="009233F9"/>
    <w:pPr>
      <w:numPr>
        <w:numId w:val="9"/>
      </w:numPr>
    </w:pPr>
  </w:style>
  <w:style w:type="paragraph" w:styleId="Prosttext">
    <w:name w:val="Plain Text"/>
    <w:basedOn w:val="Normln"/>
    <w:link w:val="ProsttextChar"/>
    <w:rsid w:val="005E47B0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5E47B0"/>
    <w:rPr>
      <w:rFonts w:ascii="Courier New" w:eastAsia="Times New Roman" w:hAnsi="Courier New"/>
      <w:sz w:val="20"/>
      <w:szCs w:val="20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27D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611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AB67CD"/>
    <w:pPr>
      <w:keepNext/>
      <w:ind w:left="426"/>
      <w:outlineLvl w:val="0"/>
    </w:pPr>
    <w:rPr>
      <w:snapToGrid w:val="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B67CD"/>
    <w:pPr>
      <w:keepNext/>
      <w:ind w:left="426"/>
      <w:jc w:val="both"/>
      <w:outlineLvl w:val="1"/>
    </w:pPr>
    <w:rPr>
      <w:snapToGrid w:val="0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06CAB"/>
    <w:pPr>
      <w:keepNext/>
      <w:contextualSpacing/>
      <w:jc w:val="both"/>
      <w:outlineLvl w:val="2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E71B2"/>
    <w:pPr>
      <w:keepNext/>
      <w:spacing w:before="120" w:line="480" w:lineRule="auto"/>
      <w:outlineLvl w:val="7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locked/>
    <w:rsid w:val="00CE71B2"/>
    <w:rPr>
      <w:rFonts w:ascii="Times New Roman" w:hAnsi="Times New Roman" w:cs="Times New Roman"/>
      <w:i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2611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locked/>
    <w:rsid w:val="00612611"/>
    <w:rPr>
      <w:rFonts w:ascii="Arial" w:hAnsi="Arial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612611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612611"/>
  </w:style>
  <w:style w:type="character" w:customStyle="1" w:styleId="TextkomenteChar">
    <w:name w:val="Text komentáře Char"/>
    <w:basedOn w:val="Standardnpsmoodstavce"/>
    <w:link w:val="Textkomente"/>
    <w:locked/>
    <w:rsid w:val="00612611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126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11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C6343E"/>
    <w:rPr>
      <w:rFonts w:cs="Times New Roman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6343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247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E71B2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1B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D16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16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575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locked/>
    <w:rsid w:val="002B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B67CD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B67CD"/>
    <w:pPr>
      <w:ind w:left="426"/>
    </w:pPr>
    <w:rPr>
      <w:snapToGrid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223DB"/>
    <w:pPr>
      <w:ind w:left="709" w:hanging="283"/>
      <w:jc w:val="both"/>
    </w:pPr>
    <w:rPr>
      <w:snapToGrid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223DB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06CA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F2F6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Svtlstnovn">
    <w:name w:val="Light Shading"/>
    <w:basedOn w:val="Normlntabulka"/>
    <w:uiPriority w:val="60"/>
    <w:rsid w:val="000F2F6A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11D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List9">
    <w:name w:val="List 9"/>
    <w:rsid w:val="009233F9"/>
    <w:pPr>
      <w:numPr>
        <w:numId w:val="9"/>
      </w:numPr>
    </w:pPr>
  </w:style>
  <w:style w:type="paragraph" w:styleId="Prosttext">
    <w:name w:val="Plain Text"/>
    <w:basedOn w:val="Normln"/>
    <w:link w:val="ProsttextChar"/>
    <w:rsid w:val="005E47B0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5E47B0"/>
    <w:rPr>
      <w:rFonts w:ascii="Courier New" w:eastAsia="Times New Roman" w:hAnsi="Courier New"/>
      <w:sz w:val="20"/>
      <w:szCs w:val="20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27D6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D28B-0D08-4EDB-923C-D54FD83A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3611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3/14/6000/079</vt:lpstr>
    </vt:vector>
  </TitlesOfParts>
  <Company>Microsoft</Company>
  <LinksUpToDate>false</LinksUpToDate>
  <CharactersWithSpaces>25238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3/14/6000/079</dc:title>
  <dc:creator>X</dc:creator>
  <cp:lastModifiedBy>Blanka Chaloupková</cp:lastModifiedBy>
  <cp:revision>4</cp:revision>
  <cp:lastPrinted>2016-09-02T07:54:00Z</cp:lastPrinted>
  <dcterms:created xsi:type="dcterms:W3CDTF">2018-11-12T07:54:00Z</dcterms:created>
  <dcterms:modified xsi:type="dcterms:W3CDTF">2018-11-21T16:05:00Z</dcterms:modified>
</cp:coreProperties>
</file>